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DD89" w14:textId="77777777" w:rsidR="004A1B64" w:rsidRDefault="00000000">
      <w:pPr>
        <w:jc w:val="right"/>
        <w:rPr>
          <w:b/>
          <w:color w:val="244061"/>
          <w:sz w:val="28"/>
          <w:szCs w:val="28"/>
          <w:u w:val="single"/>
        </w:rPr>
      </w:pPr>
      <w:r>
        <w:rPr>
          <w:noProof/>
        </w:rPr>
        <w:drawing>
          <wp:inline distT="0" distB="0" distL="0" distR="0" wp14:anchorId="5C723DC1" wp14:editId="25B80B0D">
            <wp:extent cx="1313274" cy="1351673"/>
            <wp:effectExtent l="0" t="0" r="0" b="0"/>
            <wp:docPr id="219" name="image1.png" descr="untitled"/>
            <wp:cNvGraphicFramePr/>
            <a:graphic xmlns:a="http://schemas.openxmlformats.org/drawingml/2006/main">
              <a:graphicData uri="http://schemas.openxmlformats.org/drawingml/2006/picture">
                <pic:pic xmlns:pic="http://schemas.openxmlformats.org/drawingml/2006/picture">
                  <pic:nvPicPr>
                    <pic:cNvPr id="0" name="image1.png" descr="untitled"/>
                    <pic:cNvPicPr preferRelativeResize="0"/>
                  </pic:nvPicPr>
                  <pic:blipFill>
                    <a:blip r:embed="rId6"/>
                    <a:srcRect/>
                    <a:stretch>
                      <a:fillRect/>
                    </a:stretch>
                  </pic:blipFill>
                  <pic:spPr>
                    <a:xfrm>
                      <a:off x="0" y="0"/>
                      <a:ext cx="1313274" cy="1351673"/>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208CC7D1" wp14:editId="53DA6B73">
                <wp:simplePos x="0" y="0"/>
                <wp:positionH relativeFrom="column">
                  <wp:posOffset>1587500</wp:posOffset>
                </wp:positionH>
                <wp:positionV relativeFrom="paragraph">
                  <wp:posOffset>45720</wp:posOffset>
                </wp:positionV>
                <wp:extent cx="3257550" cy="89471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721988" y="3326610"/>
                          <a:ext cx="3248025" cy="906780"/>
                        </a:xfrm>
                        <a:prstGeom prst="rect">
                          <a:avLst/>
                        </a:prstGeom>
                        <a:solidFill>
                          <a:srgbClr val="FFFFFF"/>
                        </a:solidFill>
                        <a:ln>
                          <a:noFill/>
                        </a:ln>
                      </wps:spPr>
                      <wps:txbx>
                        <w:txbxContent>
                          <w:p w14:paraId="5ABE0B46" w14:textId="77777777" w:rsidR="004A1B64" w:rsidRDefault="00000000">
                            <w:pPr>
                              <w:spacing w:after="0" w:line="240" w:lineRule="auto"/>
                              <w:jc w:val="center"/>
                              <w:textDirection w:val="btLr"/>
                            </w:pPr>
                            <w:r>
                              <w:rPr>
                                <w:color w:val="244061"/>
                                <w:sz w:val="24"/>
                              </w:rPr>
                              <w:t xml:space="preserve">Duc </w:t>
                            </w:r>
                            <w:proofErr w:type="spellStart"/>
                            <w:r>
                              <w:rPr>
                                <w:color w:val="244061"/>
                                <w:sz w:val="24"/>
                              </w:rPr>
                              <w:t>d’Anville</w:t>
                            </w:r>
                            <w:proofErr w:type="spellEnd"/>
                            <w:r>
                              <w:rPr>
                                <w:color w:val="244061"/>
                                <w:sz w:val="24"/>
                              </w:rPr>
                              <w:t xml:space="preserve"> Elementary School</w:t>
                            </w:r>
                          </w:p>
                          <w:p w14:paraId="47C35EF6" w14:textId="77777777" w:rsidR="004A1B64" w:rsidRDefault="00000000">
                            <w:pPr>
                              <w:spacing w:after="0" w:line="240" w:lineRule="auto"/>
                              <w:jc w:val="center"/>
                              <w:textDirection w:val="btLr"/>
                            </w:pPr>
                            <w:r>
                              <w:rPr>
                                <w:color w:val="000000"/>
                                <w:sz w:val="20"/>
                              </w:rPr>
                              <w:t>12 Clayton Park Drive</w:t>
                            </w:r>
                          </w:p>
                          <w:p w14:paraId="2D1ED7BD" w14:textId="77777777" w:rsidR="004A1B64" w:rsidRDefault="00000000">
                            <w:pPr>
                              <w:spacing w:after="0" w:line="240" w:lineRule="auto"/>
                              <w:jc w:val="center"/>
                              <w:textDirection w:val="btLr"/>
                            </w:pPr>
                            <w:r>
                              <w:rPr>
                                <w:color w:val="000000"/>
                                <w:sz w:val="20"/>
                              </w:rPr>
                              <w:t>Halifax NS B3M 1L3</w:t>
                            </w:r>
                          </w:p>
                          <w:p w14:paraId="1347355F" w14:textId="77777777" w:rsidR="004A1B64" w:rsidRDefault="00000000">
                            <w:pPr>
                              <w:spacing w:after="0" w:line="240" w:lineRule="auto"/>
                              <w:jc w:val="center"/>
                              <w:textDirection w:val="btLr"/>
                            </w:pPr>
                            <w:r>
                              <w:rPr>
                                <w:color w:val="000000"/>
                                <w:sz w:val="20"/>
                              </w:rPr>
                              <w:t>(902) 457-8940</w:t>
                            </w:r>
                          </w:p>
                          <w:p w14:paraId="2DD72A78" w14:textId="77777777" w:rsidR="004A1B64" w:rsidRDefault="00000000">
                            <w:pPr>
                              <w:spacing w:after="0" w:line="240" w:lineRule="auto"/>
                              <w:jc w:val="center"/>
                              <w:textDirection w:val="btLr"/>
                            </w:pPr>
                            <w:r>
                              <w:rPr>
                                <w:color w:val="000000"/>
                                <w:sz w:val="20"/>
                              </w:rPr>
                              <w:t>http://ddv.hrce.ca</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1587500</wp:posOffset>
                </wp:positionH>
                <wp:positionV relativeFrom="paragraph">
                  <wp:posOffset>45720</wp:posOffset>
                </wp:positionV>
                <wp:extent cx="3257550" cy="89471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57550" cy="894715"/>
                        </a:xfrm>
                        <a:prstGeom prst="rect"/>
                        <a:ln/>
                      </pic:spPr>
                    </pic:pic>
                  </a:graphicData>
                </a:graphic>
              </wp:anchor>
            </w:drawing>
          </mc:Fallback>
        </mc:AlternateContent>
      </w:r>
    </w:p>
    <w:p w14:paraId="15559662" w14:textId="77777777" w:rsidR="004A1B64" w:rsidRDefault="004A1B64">
      <w:pPr>
        <w:spacing w:after="0" w:line="240" w:lineRule="auto"/>
        <w:rPr>
          <w:color w:val="244061"/>
          <w:sz w:val="24"/>
          <w:szCs w:val="24"/>
        </w:rPr>
      </w:pPr>
    </w:p>
    <w:p w14:paraId="0F76E5A7" w14:textId="77777777" w:rsidR="004A1B64" w:rsidRDefault="004A1B64">
      <w:pPr>
        <w:spacing w:after="0" w:line="240" w:lineRule="auto"/>
        <w:rPr>
          <w:color w:val="244061"/>
          <w:sz w:val="24"/>
          <w:szCs w:val="24"/>
        </w:rPr>
      </w:pPr>
    </w:p>
    <w:p w14:paraId="5F54E60C" w14:textId="77777777" w:rsidR="004A1B64" w:rsidRDefault="00000000">
      <w:pPr>
        <w:spacing w:after="0" w:line="240" w:lineRule="auto"/>
        <w:rPr>
          <w:b/>
          <w:color w:val="244061"/>
          <w:sz w:val="24"/>
          <w:szCs w:val="24"/>
        </w:rPr>
      </w:pPr>
      <w:r>
        <w:rPr>
          <w:b/>
          <w:color w:val="244061"/>
          <w:sz w:val="24"/>
          <w:szCs w:val="24"/>
        </w:rPr>
        <w:t>SAC Meeting Agenda</w:t>
      </w:r>
    </w:p>
    <w:p w14:paraId="570A44E8" w14:textId="77777777" w:rsidR="004A1B64" w:rsidRDefault="00000000">
      <w:pPr>
        <w:spacing w:after="0"/>
        <w:rPr>
          <w:color w:val="244061"/>
          <w:sz w:val="24"/>
          <w:szCs w:val="24"/>
        </w:rPr>
      </w:pPr>
      <w:r>
        <w:rPr>
          <w:color w:val="244061"/>
          <w:sz w:val="24"/>
          <w:szCs w:val="24"/>
        </w:rPr>
        <w:t>Date: Monday, October 23, 2023, 4:30-5:30 pm</w:t>
      </w:r>
    </w:p>
    <w:p w14:paraId="40025D5C" w14:textId="77777777" w:rsidR="004A1B64" w:rsidRDefault="00000000">
      <w:pPr>
        <w:spacing w:after="0"/>
        <w:rPr>
          <w:color w:val="244061"/>
          <w:sz w:val="24"/>
          <w:szCs w:val="24"/>
        </w:rPr>
      </w:pPr>
      <w:r>
        <w:rPr>
          <w:color w:val="244061"/>
          <w:sz w:val="24"/>
          <w:szCs w:val="24"/>
        </w:rPr>
        <w:t xml:space="preserve">Location: Duc </w:t>
      </w:r>
      <w:proofErr w:type="spellStart"/>
      <w:r>
        <w:rPr>
          <w:color w:val="244061"/>
          <w:sz w:val="24"/>
          <w:szCs w:val="24"/>
        </w:rPr>
        <w:t>d’Anville</w:t>
      </w:r>
      <w:proofErr w:type="spellEnd"/>
      <w:r>
        <w:rPr>
          <w:color w:val="244061"/>
          <w:sz w:val="24"/>
          <w:szCs w:val="24"/>
        </w:rPr>
        <w:t xml:space="preserve"> Elementary School Library</w:t>
      </w:r>
    </w:p>
    <w:p w14:paraId="35C46D89" w14:textId="77777777" w:rsidR="004A1B64" w:rsidRDefault="00000000">
      <w:pPr>
        <w:spacing w:after="0"/>
        <w:rPr>
          <w:color w:val="244061"/>
          <w:sz w:val="24"/>
          <w:szCs w:val="24"/>
        </w:rPr>
      </w:pPr>
      <w:r>
        <w:rPr>
          <w:color w:val="244061"/>
          <w:sz w:val="24"/>
          <w:szCs w:val="24"/>
        </w:rPr>
        <w:t xml:space="preserve">Attendees: Nancy, John D, Jane, Moira M, Tara C, David K, Nicole M, Nicholas G, </w:t>
      </w:r>
    </w:p>
    <w:p w14:paraId="4BAAF5D0" w14:textId="77777777" w:rsidR="004A1B64" w:rsidRDefault="00000000">
      <w:pPr>
        <w:spacing w:after="0"/>
        <w:rPr>
          <w:color w:val="244061"/>
          <w:sz w:val="24"/>
          <w:szCs w:val="24"/>
        </w:rPr>
      </w:pPr>
      <w:r>
        <w:rPr>
          <w:color w:val="244061"/>
          <w:sz w:val="24"/>
          <w:szCs w:val="24"/>
        </w:rPr>
        <w:t>Regrets: Shauna M</w:t>
      </w:r>
    </w:p>
    <w:p w14:paraId="78A50C9E" w14:textId="77777777" w:rsidR="004A1B64" w:rsidRDefault="004A1B64">
      <w:pPr>
        <w:spacing w:after="0"/>
        <w:rPr>
          <w:color w:val="244061"/>
          <w:sz w:val="24"/>
          <w:szCs w:val="24"/>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7815"/>
      </w:tblGrid>
      <w:tr w:rsidR="004A1B64" w14:paraId="4B0CB463" w14:textId="77777777">
        <w:trPr>
          <w:trHeight w:val="576"/>
        </w:trPr>
        <w:tc>
          <w:tcPr>
            <w:tcW w:w="2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E2045A" w14:textId="77777777" w:rsidR="004A1B64" w:rsidRDefault="00000000">
            <w:pPr>
              <w:rPr>
                <w:color w:val="244061"/>
                <w:sz w:val="24"/>
                <w:szCs w:val="24"/>
              </w:rPr>
            </w:pPr>
            <w:r>
              <w:rPr>
                <w:color w:val="244061"/>
                <w:sz w:val="24"/>
                <w:szCs w:val="24"/>
              </w:rPr>
              <w:t>Discussion Items</w:t>
            </w:r>
          </w:p>
        </w:tc>
        <w:tc>
          <w:tcPr>
            <w:tcW w:w="781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CDF3BE" w14:textId="77777777" w:rsidR="004A1B64" w:rsidRDefault="00000000">
            <w:pPr>
              <w:rPr>
                <w:color w:val="244061"/>
                <w:sz w:val="24"/>
                <w:szCs w:val="24"/>
              </w:rPr>
            </w:pPr>
            <w:r>
              <w:rPr>
                <w:color w:val="244061"/>
                <w:sz w:val="24"/>
                <w:szCs w:val="24"/>
              </w:rPr>
              <w:t>Minutes</w:t>
            </w:r>
          </w:p>
        </w:tc>
      </w:tr>
      <w:tr w:rsidR="004A1B64" w14:paraId="50953696"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41711740"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Call to order</w:t>
            </w:r>
          </w:p>
        </w:tc>
        <w:tc>
          <w:tcPr>
            <w:tcW w:w="7815" w:type="dxa"/>
            <w:tcBorders>
              <w:top w:val="single" w:sz="4" w:space="0" w:color="000000"/>
              <w:left w:val="single" w:sz="4" w:space="0" w:color="000000"/>
              <w:bottom w:val="single" w:sz="4" w:space="0" w:color="000000"/>
              <w:right w:val="single" w:sz="4" w:space="0" w:color="000000"/>
            </w:tcBorders>
            <w:vAlign w:val="center"/>
          </w:tcPr>
          <w:p w14:paraId="2A95D18F" w14:textId="77777777" w:rsidR="004A1B64" w:rsidRDefault="00000000">
            <w:pPr>
              <w:rPr>
                <w:sz w:val="24"/>
                <w:szCs w:val="24"/>
              </w:rPr>
            </w:pPr>
            <w:r>
              <w:rPr>
                <w:sz w:val="24"/>
                <w:szCs w:val="24"/>
              </w:rPr>
              <w:t>4:36</w:t>
            </w:r>
          </w:p>
        </w:tc>
      </w:tr>
      <w:tr w:rsidR="004A1B64" w14:paraId="43FA9869"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075BF7F4"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Approval of Agenda </w:t>
            </w:r>
          </w:p>
        </w:tc>
        <w:tc>
          <w:tcPr>
            <w:tcW w:w="7815" w:type="dxa"/>
            <w:tcBorders>
              <w:top w:val="single" w:sz="4" w:space="0" w:color="000000"/>
              <w:left w:val="single" w:sz="4" w:space="0" w:color="000000"/>
              <w:bottom w:val="single" w:sz="4" w:space="0" w:color="000000"/>
              <w:right w:val="single" w:sz="4" w:space="0" w:color="000000"/>
            </w:tcBorders>
            <w:vAlign w:val="center"/>
          </w:tcPr>
          <w:p w14:paraId="6E440ED9" w14:textId="77777777" w:rsidR="004A1B64" w:rsidRDefault="00000000">
            <w:pPr>
              <w:rPr>
                <w:sz w:val="24"/>
                <w:szCs w:val="24"/>
              </w:rPr>
            </w:pPr>
            <w:r>
              <w:rPr>
                <w:sz w:val="24"/>
                <w:szCs w:val="24"/>
              </w:rPr>
              <w:t>Nancy/Moira approved the agenda</w:t>
            </w:r>
          </w:p>
        </w:tc>
      </w:tr>
      <w:tr w:rsidR="004A1B64" w14:paraId="342D53D4"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7FB5DE77"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Approval of September 25 meeting minutes</w:t>
            </w:r>
          </w:p>
        </w:tc>
        <w:tc>
          <w:tcPr>
            <w:tcW w:w="7815" w:type="dxa"/>
            <w:tcBorders>
              <w:top w:val="single" w:sz="4" w:space="0" w:color="000000"/>
              <w:left w:val="single" w:sz="4" w:space="0" w:color="000000"/>
              <w:bottom w:val="single" w:sz="4" w:space="0" w:color="000000"/>
              <w:right w:val="single" w:sz="4" w:space="0" w:color="000000"/>
            </w:tcBorders>
            <w:vAlign w:val="center"/>
          </w:tcPr>
          <w:p w14:paraId="7F2471C3" w14:textId="77777777" w:rsidR="004A1B64" w:rsidRDefault="00000000">
            <w:pPr>
              <w:rPr>
                <w:sz w:val="24"/>
                <w:szCs w:val="24"/>
              </w:rPr>
            </w:pPr>
            <w:r>
              <w:rPr>
                <w:sz w:val="24"/>
                <w:szCs w:val="24"/>
              </w:rPr>
              <w:t>Jane read the minutes, EAL teachers up 50% from last year, Nancy/Moira moved, minutes approved.</w:t>
            </w:r>
          </w:p>
        </w:tc>
      </w:tr>
      <w:tr w:rsidR="004A1B64" w14:paraId="5469AB84"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49F5CDF2"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School improvement plan update (standing item)</w:t>
            </w:r>
          </w:p>
        </w:tc>
        <w:tc>
          <w:tcPr>
            <w:tcW w:w="7815" w:type="dxa"/>
            <w:tcBorders>
              <w:top w:val="single" w:sz="4" w:space="0" w:color="000000"/>
              <w:left w:val="single" w:sz="4" w:space="0" w:color="000000"/>
              <w:bottom w:val="single" w:sz="4" w:space="0" w:color="000000"/>
              <w:right w:val="single" w:sz="4" w:space="0" w:color="000000"/>
            </w:tcBorders>
            <w:vAlign w:val="center"/>
          </w:tcPr>
          <w:p w14:paraId="75EAA643" w14:textId="77777777" w:rsidR="004A1B64" w:rsidRDefault="00000000">
            <w:pPr>
              <w:rPr>
                <w:sz w:val="24"/>
                <w:szCs w:val="24"/>
              </w:rPr>
            </w:pPr>
            <w:r>
              <w:rPr>
                <w:sz w:val="24"/>
                <w:szCs w:val="24"/>
              </w:rPr>
              <w:t>Literacy and Math, in Shauna’s absence John gave brief comments but isn’t familiar yet with the goals. Moira explained that improvement is the goal based on previous data.  Jane said the tracking document is updated every 6 weeks and HRCE checks in to make sure we are on track. David suggested the SIP could have more focus/analysis by the SAC. John gave some historical context for the SIP process.</w:t>
            </w:r>
          </w:p>
          <w:p w14:paraId="45F94104" w14:textId="77777777" w:rsidR="004A1B64" w:rsidRDefault="004A1B64">
            <w:pPr>
              <w:rPr>
                <w:sz w:val="24"/>
                <w:szCs w:val="24"/>
              </w:rPr>
            </w:pPr>
          </w:p>
          <w:p w14:paraId="064006DB" w14:textId="77777777" w:rsidR="004A1B64" w:rsidRDefault="00000000">
            <w:pPr>
              <w:rPr>
                <w:sz w:val="24"/>
                <w:szCs w:val="24"/>
              </w:rPr>
            </w:pPr>
            <w:r>
              <w:rPr>
                <w:sz w:val="24"/>
                <w:szCs w:val="24"/>
              </w:rPr>
              <w:t xml:space="preserve">Nicholas raised an issue from previous minutes (prior to covid) of a request to post the learning targets but 2 teachers commented that they communicate the targets in a way that engages the </w:t>
            </w:r>
            <w:proofErr w:type="gramStart"/>
            <w:r>
              <w:rPr>
                <w:sz w:val="24"/>
                <w:szCs w:val="24"/>
              </w:rPr>
              <w:t>students, and</w:t>
            </w:r>
            <w:proofErr w:type="gramEnd"/>
            <w:r>
              <w:rPr>
                <w:sz w:val="24"/>
                <w:szCs w:val="24"/>
              </w:rPr>
              <w:t xml:space="preserve"> are careful not to discourage some with what they may see as unattainable targets. Moira said it isn’t always practical either because her grade has 110 expected math outcomes.</w:t>
            </w:r>
          </w:p>
          <w:p w14:paraId="6153AF36" w14:textId="77777777" w:rsidR="004A1B64" w:rsidRDefault="004A1B64">
            <w:pPr>
              <w:rPr>
                <w:sz w:val="24"/>
                <w:szCs w:val="24"/>
              </w:rPr>
            </w:pPr>
          </w:p>
          <w:p w14:paraId="62759889" w14:textId="77777777" w:rsidR="004A1B64" w:rsidRDefault="00000000">
            <w:pPr>
              <w:rPr>
                <w:sz w:val="24"/>
                <w:szCs w:val="24"/>
              </w:rPr>
            </w:pPr>
            <w:r>
              <w:rPr>
                <w:sz w:val="24"/>
                <w:szCs w:val="24"/>
              </w:rPr>
              <w:t>David raised the duties and responsibilities of the SAC and suggested we may be able to take on a more active role in resolving the challenges that the school is facing (</w:t>
            </w:r>
            <w:proofErr w:type="spellStart"/>
            <w:r>
              <w:rPr>
                <w:sz w:val="24"/>
                <w:szCs w:val="24"/>
              </w:rPr>
              <w:t>ie</w:t>
            </w:r>
            <w:proofErr w:type="spellEnd"/>
            <w:r>
              <w:rPr>
                <w:sz w:val="24"/>
                <w:szCs w:val="24"/>
              </w:rPr>
              <w:t>. playground violence).</w:t>
            </w:r>
          </w:p>
        </w:tc>
      </w:tr>
      <w:tr w:rsidR="004A1B64" w14:paraId="3A1D38AA"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74E5C86F"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Principal’s Report</w:t>
            </w:r>
          </w:p>
        </w:tc>
        <w:tc>
          <w:tcPr>
            <w:tcW w:w="7815" w:type="dxa"/>
            <w:tcBorders>
              <w:top w:val="single" w:sz="4" w:space="0" w:color="000000"/>
              <w:left w:val="single" w:sz="4" w:space="0" w:color="000000"/>
              <w:bottom w:val="single" w:sz="4" w:space="0" w:color="000000"/>
              <w:right w:val="single" w:sz="4" w:space="0" w:color="000000"/>
            </w:tcBorders>
            <w:vAlign w:val="center"/>
          </w:tcPr>
          <w:p w14:paraId="2E47303A" w14:textId="77777777" w:rsidR="004A1B64" w:rsidRDefault="00000000">
            <w:pPr>
              <w:rPr>
                <w:sz w:val="24"/>
                <w:szCs w:val="24"/>
              </w:rPr>
            </w:pPr>
            <w:r>
              <w:rPr>
                <w:sz w:val="24"/>
                <w:szCs w:val="24"/>
              </w:rPr>
              <w:t>Administration - Shauna is acting Principal until Adam returns.  John will remain until further notice, HRCE may decide to move someone else into the role.  He is only allowed to work 100 days which will run out at the end of March, which is a critical time of year.</w:t>
            </w:r>
          </w:p>
          <w:p w14:paraId="7C11FC1B" w14:textId="77777777" w:rsidR="004A1B64" w:rsidRDefault="004A1B64">
            <w:pPr>
              <w:rPr>
                <w:sz w:val="24"/>
                <w:szCs w:val="24"/>
              </w:rPr>
            </w:pPr>
          </w:p>
          <w:p w14:paraId="59018C3F" w14:textId="77777777" w:rsidR="004A1B64" w:rsidRDefault="00000000">
            <w:pPr>
              <w:rPr>
                <w:sz w:val="24"/>
                <w:szCs w:val="24"/>
              </w:rPr>
            </w:pPr>
            <w:r>
              <w:rPr>
                <w:sz w:val="24"/>
                <w:szCs w:val="24"/>
              </w:rPr>
              <w:t>Playground - preliminary progress is being made by HRCE and City staff.</w:t>
            </w:r>
          </w:p>
          <w:p w14:paraId="2B6E3138" w14:textId="77777777" w:rsidR="004A1B64" w:rsidRDefault="00000000">
            <w:pPr>
              <w:rPr>
                <w:sz w:val="24"/>
                <w:szCs w:val="24"/>
              </w:rPr>
            </w:pPr>
            <w:r>
              <w:rPr>
                <w:sz w:val="24"/>
                <w:szCs w:val="24"/>
              </w:rPr>
              <w:lastRenderedPageBreak/>
              <w:t>Student Success Plan/Improvement Plan - last year’s report will be sent to SAC members. John spoke to the general feeling/climate of the school being calmer this year, the staff and support workers all playing a role in this including providing discipline when necessary.</w:t>
            </w:r>
          </w:p>
          <w:p w14:paraId="3D62ED23" w14:textId="77777777" w:rsidR="004A1B64" w:rsidRDefault="004A1B64">
            <w:pPr>
              <w:rPr>
                <w:sz w:val="24"/>
                <w:szCs w:val="24"/>
              </w:rPr>
            </w:pPr>
          </w:p>
          <w:p w14:paraId="17302F9C" w14:textId="77777777" w:rsidR="004A1B64" w:rsidRDefault="00000000">
            <w:pPr>
              <w:rPr>
                <w:sz w:val="24"/>
                <w:szCs w:val="24"/>
              </w:rPr>
            </w:pPr>
            <w:r>
              <w:rPr>
                <w:sz w:val="24"/>
                <w:szCs w:val="24"/>
              </w:rPr>
              <w:t xml:space="preserve">Data - 61% of our students are approaching, meeting or exceeding (11% approaching).  _____ said the data is skewed by the inclusion of Primary collected in October.  Moira said when the data collected matters, where it is before the term ends, whether you predict future outcomes or report the current levels makes a real difference. 14% African descent (no differentiation between those with African Nova Scotian roots vs those with more direct African roots. Moira mentioned some of our data is taken from a </w:t>
            </w:r>
            <w:proofErr w:type="spellStart"/>
            <w:r>
              <w:rPr>
                <w:sz w:val="24"/>
                <w:szCs w:val="24"/>
              </w:rPr>
              <w:t>eurocentric</w:t>
            </w:r>
            <w:proofErr w:type="spellEnd"/>
            <w:r>
              <w:rPr>
                <w:sz w:val="24"/>
                <w:szCs w:val="24"/>
              </w:rPr>
              <w:t xml:space="preserve"> perspective, </w:t>
            </w:r>
            <w:proofErr w:type="spellStart"/>
            <w:proofErr w:type="gramStart"/>
            <w:r>
              <w:rPr>
                <w:sz w:val="24"/>
                <w:szCs w:val="24"/>
              </w:rPr>
              <w:t>eg</w:t>
            </w:r>
            <w:proofErr w:type="spellEnd"/>
            <w:proofErr w:type="gramEnd"/>
            <w:r>
              <w:rPr>
                <w:sz w:val="24"/>
                <w:szCs w:val="24"/>
              </w:rPr>
              <w:t xml:space="preserve"> a student from Jamaica may not identify as African), 3% Indigenous. We </w:t>
            </w:r>
            <w:proofErr w:type="gramStart"/>
            <w:r>
              <w:rPr>
                <w:sz w:val="24"/>
                <w:szCs w:val="24"/>
              </w:rPr>
              <w:t>are able to</w:t>
            </w:r>
            <w:proofErr w:type="gramEnd"/>
            <w:r>
              <w:rPr>
                <w:sz w:val="24"/>
                <w:szCs w:val="24"/>
              </w:rPr>
              <w:t xml:space="preserve"> obtain isolated (desegregated) data for those groups and can compare across the province.</w:t>
            </w:r>
          </w:p>
          <w:p w14:paraId="2E9F299F" w14:textId="77777777" w:rsidR="004A1B64" w:rsidRDefault="004A1B64">
            <w:pPr>
              <w:rPr>
                <w:sz w:val="24"/>
                <w:szCs w:val="24"/>
              </w:rPr>
            </w:pPr>
          </w:p>
          <w:p w14:paraId="2B0C8A36" w14:textId="77777777" w:rsidR="004A1B64" w:rsidRDefault="00000000">
            <w:pPr>
              <w:rPr>
                <w:sz w:val="24"/>
                <w:szCs w:val="24"/>
              </w:rPr>
            </w:pPr>
            <w:r>
              <w:rPr>
                <w:sz w:val="24"/>
                <w:szCs w:val="24"/>
              </w:rPr>
              <w:t>Gr 3 math assessment - 78% for Duc, the province was 76%.  11% not meeting for our school, 10% for the province.</w:t>
            </w:r>
          </w:p>
          <w:p w14:paraId="1B1EFE1B" w14:textId="77777777" w:rsidR="004A1B64" w:rsidRDefault="004A1B64">
            <w:pPr>
              <w:rPr>
                <w:sz w:val="24"/>
                <w:szCs w:val="24"/>
              </w:rPr>
            </w:pPr>
          </w:p>
          <w:p w14:paraId="0F070609" w14:textId="77777777" w:rsidR="004A1B64" w:rsidRDefault="00000000">
            <w:pPr>
              <w:rPr>
                <w:sz w:val="24"/>
                <w:szCs w:val="24"/>
              </w:rPr>
            </w:pPr>
            <w:r>
              <w:rPr>
                <w:sz w:val="24"/>
                <w:szCs w:val="24"/>
              </w:rPr>
              <w:t xml:space="preserve">Gr 3 Writing - not meeting 14%, province-wide was 12%.  Moira said they used to try to exempt EAL learners, but if we don’t have them in the data then we don’t get the help that we need.  John said 3 or 5 kids were exempt from writing.  We now have more adaptations to help them write, including a read-aloud option.  Approaching 48%, province 44%; 28% meeting, province had 37%; exceeding 3%. province had 6%.  David suggested these numbers should be communicated to the community and that it would change the perception in the community.  Nicholas said in the past the demographics here might have been used as an excuse but now, </w:t>
            </w:r>
            <w:proofErr w:type="gramStart"/>
            <w:r>
              <w:rPr>
                <w:sz w:val="24"/>
                <w:szCs w:val="24"/>
              </w:rPr>
              <w:t>in spite of</w:t>
            </w:r>
            <w:proofErr w:type="gramEnd"/>
            <w:r>
              <w:rPr>
                <w:sz w:val="24"/>
                <w:szCs w:val="24"/>
              </w:rPr>
              <w:t xml:space="preserve"> the challenges we have done well.  Moira said this still doesn’t capture improvement. David mentioned comparing our school to </w:t>
            </w:r>
            <w:proofErr w:type="spellStart"/>
            <w:r>
              <w:rPr>
                <w:sz w:val="24"/>
                <w:szCs w:val="24"/>
              </w:rPr>
              <w:t>ParkWest</w:t>
            </w:r>
            <w:proofErr w:type="spellEnd"/>
            <w:r>
              <w:rPr>
                <w:sz w:val="24"/>
                <w:szCs w:val="24"/>
              </w:rPr>
              <w:t xml:space="preserve"> for example is difficult because many of their newcomer students are from education backgrounds where they are </w:t>
            </w:r>
            <w:proofErr w:type="gramStart"/>
            <w:r>
              <w:rPr>
                <w:sz w:val="24"/>
                <w:szCs w:val="24"/>
              </w:rPr>
              <w:t>actually ahead</w:t>
            </w:r>
            <w:proofErr w:type="gramEnd"/>
            <w:r>
              <w:rPr>
                <w:sz w:val="24"/>
                <w:szCs w:val="24"/>
              </w:rPr>
              <w:t xml:space="preserve"> of our schools.</w:t>
            </w:r>
          </w:p>
          <w:p w14:paraId="1B7F51E7" w14:textId="77777777" w:rsidR="004A1B64" w:rsidRDefault="004A1B64">
            <w:pPr>
              <w:rPr>
                <w:sz w:val="24"/>
                <w:szCs w:val="24"/>
              </w:rPr>
            </w:pPr>
          </w:p>
          <w:p w14:paraId="7E75BB18" w14:textId="77777777" w:rsidR="004A1B64" w:rsidRDefault="00000000">
            <w:pPr>
              <w:rPr>
                <w:sz w:val="24"/>
                <w:szCs w:val="24"/>
              </w:rPr>
            </w:pPr>
            <w:r>
              <w:rPr>
                <w:sz w:val="24"/>
                <w:szCs w:val="24"/>
              </w:rPr>
              <w:t>Gr 6 data from last year is similar. [ask for these stats] Around 3 students were exempt.</w:t>
            </w:r>
          </w:p>
          <w:p w14:paraId="0597800F" w14:textId="77777777" w:rsidR="004A1B64" w:rsidRDefault="004A1B64">
            <w:pPr>
              <w:rPr>
                <w:sz w:val="24"/>
                <w:szCs w:val="24"/>
              </w:rPr>
            </w:pPr>
          </w:p>
          <w:p w14:paraId="20186823" w14:textId="77777777" w:rsidR="004A1B64" w:rsidRDefault="00000000">
            <w:pPr>
              <w:rPr>
                <w:sz w:val="24"/>
                <w:szCs w:val="24"/>
              </w:rPr>
            </w:pPr>
            <w:r>
              <w:rPr>
                <w:sz w:val="24"/>
                <w:szCs w:val="24"/>
              </w:rPr>
              <w:t>Julie Smith accepted the resource position for this school year, so her class has had substitutes, currently looking for a permanent replacement.</w:t>
            </w:r>
          </w:p>
          <w:p w14:paraId="635FD264" w14:textId="77777777" w:rsidR="004A1B64" w:rsidRDefault="004A1B64">
            <w:pPr>
              <w:rPr>
                <w:sz w:val="24"/>
                <w:szCs w:val="24"/>
              </w:rPr>
            </w:pPr>
          </w:p>
          <w:p w14:paraId="6E1731B3" w14:textId="77777777" w:rsidR="004A1B64" w:rsidRDefault="00000000">
            <w:pPr>
              <w:rPr>
                <w:sz w:val="24"/>
                <w:szCs w:val="24"/>
              </w:rPr>
            </w:pPr>
            <w:r>
              <w:rPr>
                <w:sz w:val="24"/>
                <w:szCs w:val="24"/>
              </w:rPr>
              <w:t>Halloween dance on Thursday.</w:t>
            </w:r>
          </w:p>
          <w:p w14:paraId="0ADA8509" w14:textId="77777777" w:rsidR="004A1B64" w:rsidRDefault="004A1B64">
            <w:pPr>
              <w:rPr>
                <w:sz w:val="24"/>
                <w:szCs w:val="24"/>
              </w:rPr>
            </w:pPr>
          </w:p>
          <w:p w14:paraId="7C2E580C" w14:textId="77777777" w:rsidR="004A1B64" w:rsidRDefault="00000000">
            <w:pPr>
              <w:rPr>
                <w:sz w:val="24"/>
                <w:szCs w:val="24"/>
              </w:rPr>
            </w:pPr>
            <w:r>
              <w:rPr>
                <w:sz w:val="24"/>
                <w:szCs w:val="24"/>
              </w:rPr>
              <w:t>Remembrance Day - school based gathering.</w:t>
            </w:r>
          </w:p>
          <w:p w14:paraId="18F4C3E4" w14:textId="77777777" w:rsidR="004A1B64" w:rsidRDefault="004A1B64">
            <w:pPr>
              <w:rPr>
                <w:sz w:val="24"/>
                <w:szCs w:val="24"/>
              </w:rPr>
            </w:pPr>
          </w:p>
          <w:p w14:paraId="010BBB4D" w14:textId="77777777" w:rsidR="004A1B64" w:rsidRDefault="00000000">
            <w:pPr>
              <w:rPr>
                <w:sz w:val="24"/>
                <w:szCs w:val="24"/>
              </w:rPr>
            </w:pPr>
            <w:r>
              <w:rPr>
                <w:sz w:val="24"/>
                <w:szCs w:val="24"/>
              </w:rPr>
              <w:t>Holiday Concert will be Dec 7.</w:t>
            </w:r>
          </w:p>
        </w:tc>
      </w:tr>
      <w:tr w:rsidR="004A1B64" w14:paraId="6590CF1C"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0E139460"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lastRenderedPageBreak/>
              <w:t>Previous business</w:t>
            </w:r>
          </w:p>
        </w:tc>
        <w:tc>
          <w:tcPr>
            <w:tcW w:w="7815" w:type="dxa"/>
            <w:tcBorders>
              <w:top w:val="single" w:sz="4" w:space="0" w:color="000000"/>
              <w:left w:val="single" w:sz="4" w:space="0" w:color="000000"/>
              <w:bottom w:val="single" w:sz="4" w:space="0" w:color="000000"/>
              <w:right w:val="single" w:sz="4" w:space="0" w:color="000000"/>
            </w:tcBorders>
            <w:vAlign w:val="center"/>
          </w:tcPr>
          <w:p w14:paraId="202FD1D0" w14:textId="77777777" w:rsidR="004A1B64" w:rsidRDefault="004A1B64">
            <w:pPr>
              <w:rPr>
                <w:sz w:val="24"/>
                <w:szCs w:val="24"/>
              </w:rPr>
            </w:pPr>
          </w:p>
        </w:tc>
      </w:tr>
      <w:tr w:rsidR="004A1B64" w14:paraId="1CDFE043"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7F664800" w14:textId="77777777" w:rsidR="004A1B64" w:rsidRDefault="00000000">
            <w:pPr>
              <w:numPr>
                <w:ilvl w:val="1"/>
                <w:numId w:val="1"/>
              </w:numPr>
              <w:pBdr>
                <w:top w:val="nil"/>
                <w:left w:val="nil"/>
                <w:bottom w:val="nil"/>
                <w:right w:val="nil"/>
                <w:between w:val="nil"/>
              </w:pBdr>
              <w:spacing w:after="200" w:line="276" w:lineRule="auto"/>
              <w:rPr>
                <w:color w:val="000000"/>
                <w:sz w:val="20"/>
                <w:szCs w:val="20"/>
              </w:rPr>
            </w:pPr>
            <w:r>
              <w:rPr>
                <w:color w:val="000000"/>
                <w:sz w:val="20"/>
                <w:szCs w:val="20"/>
              </w:rPr>
              <w:t>mural update</w:t>
            </w:r>
          </w:p>
        </w:tc>
        <w:tc>
          <w:tcPr>
            <w:tcW w:w="7815" w:type="dxa"/>
            <w:tcBorders>
              <w:top w:val="single" w:sz="4" w:space="0" w:color="000000"/>
              <w:left w:val="single" w:sz="4" w:space="0" w:color="000000"/>
              <w:bottom w:val="single" w:sz="4" w:space="0" w:color="000000"/>
              <w:right w:val="single" w:sz="4" w:space="0" w:color="000000"/>
            </w:tcBorders>
            <w:vAlign w:val="center"/>
          </w:tcPr>
          <w:p w14:paraId="11E5183F" w14:textId="77777777" w:rsidR="004A1B64" w:rsidRDefault="00000000">
            <w:pPr>
              <w:rPr>
                <w:sz w:val="24"/>
                <w:szCs w:val="24"/>
              </w:rPr>
            </w:pPr>
            <w:r>
              <w:rPr>
                <w:sz w:val="24"/>
                <w:szCs w:val="24"/>
              </w:rPr>
              <w:t>no update</w:t>
            </w:r>
          </w:p>
        </w:tc>
      </w:tr>
      <w:tr w:rsidR="004A1B64" w14:paraId="72DC7BF5"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53AB26BB"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lastRenderedPageBreak/>
              <w:t>New Business</w:t>
            </w:r>
          </w:p>
        </w:tc>
        <w:tc>
          <w:tcPr>
            <w:tcW w:w="7815" w:type="dxa"/>
            <w:tcBorders>
              <w:top w:val="single" w:sz="4" w:space="0" w:color="000000"/>
              <w:left w:val="single" w:sz="4" w:space="0" w:color="000000"/>
              <w:bottom w:val="single" w:sz="4" w:space="0" w:color="000000"/>
              <w:right w:val="single" w:sz="4" w:space="0" w:color="000000"/>
            </w:tcBorders>
            <w:vAlign w:val="center"/>
          </w:tcPr>
          <w:p w14:paraId="67F9BD35" w14:textId="77777777" w:rsidR="004A1B64" w:rsidRDefault="004A1B64">
            <w:pPr>
              <w:rPr>
                <w:sz w:val="24"/>
                <w:szCs w:val="24"/>
              </w:rPr>
            </w:pPr>
          </w:p>
        </w:tc>
      </w:tr>
      <w:tr w:rsidR="004A1B64" w14:paraId="0E437DEE"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0F8C60D1" w14:textId="77777777" w:rsidR="004A1B64" w:rsidRDefault="00000000">
            <w:pPr>
              <w:numPr>
                <w:ilvl w:val="1"/>
                <w:numId w:val="1"/>
              </w:numPr>
              <w:pBdr>
                <w:top w:val="nil"/>
                <w:left w:val="nil"/>
                <w:bottom w:val="nil"/>
                <w:right w:val="nil"/>
                <w:between w:val="nil"/>
              </w:pBdr>
              <w:spacing w:after="200" w:line="276" w:lineRule="auto"/>
              <w:rPr>
                <w:color w:val="000000"/>
                <w:sz w:val="20"/>
                <w:szCs w:val="20"/>
              </w:rPr>
            </w:pPr>
            <w:r>
              <w:rPr>
                <w:color w:val="000000"/>
                <w:sz w:val="20"/>
                <w:szCs w:val="20"/>
              </w:rPr>
              <w:t>Review of 2022-23 SAC annual reports</w:t>
            </w:r>
          </w:p>
        </w:tc>
        <w:tc>
          <w:tcPr>
            <w:tcW w:w="7815" w:type="dxa"/>
            <w:tcBorders>
              <w:top w:val="single" w:sz="4" w:space="0" w:color="000000"/>
              <w:left w:val="single" w:sz="4" w:space="0" w:color="000000"/>
              <w:bottom w:val="single" w:sz="4" w:space="0" w:color="000000"/>
              <w:right w:val="single" w:sz="4" w:space="0" w:color="000000"/>
            </w:tcBorders>
            <w:vAlign w:val="center"/>
          </w:tcPr>
          <w:p w14:paraId="176ADA51" w14:textId="77777777" w:rsidR="004A1B64" w:rsidRDefault="00000000">
            <w:pPr>
              <w:rPr>
                <w:sz w:val="24"/>
                <w:szCs w:val="24"/>
              </w:rPr>
            </w:pPr>
            <w:r>
              <w:rPr>
                <w:sz w:val="24"/>
                <w:szCs w:val="24"/>
              </w:rPr>
              <w:t xml:space="preserve">postponed, not yet received by the </w:t>
            </w:r>
            <w:proofErr w:type="gramStart"/>
            <w:r>
              <w:rPr>
                <w:sz w:val="24"/>
                <w:szCs w:val="24"/>
              </w:rPr>
              <w:t>SAC</w:t>
            </w:r>
            <w:proofErr w:type="gramEnd"/>
          </w:p>
          <w:p w14:paraId="7946053A" w14:textId="77777777" w:rsidR="004A1B64" w:rsidRDefault="00000000">
            <w:pPr>
              <w:rPr>
                <w:sz w:val="24"/>
                <w:szCs w:val="24"/>
              </w:rPr>
            </w:pPr>
            <w:r>
              <w:rPr>
                <w:sz w:val="24"/>
                <w:szCs w:val="24"/>
              </w:rPr>
              <w:t>required on the website</w:t>
            </w:r>
          </w:p>
        </w:tc>
      </w:tr>
      <w:tr w:rsidR="004A1B64" w14:paraId="308719B5"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4E42D0AD" w14:textId="77777777" w:rsidR="004A1B64" w:rsidRDefault="00000000">
            <w:pPr>
              <w:numPr>
                <w:ilvl w:val="1"/>
                <w:numId w:val="1"/>
              </w:numPr>
              <w:pBdr>
                <w:top w:val="nil"/>
                <w:left w:val="nil"/>
                <w:bottom w:val="nil"/>
                <w:right w:val="nil"/>
                <w:between w:val="nil"/>
              </w:pBdr>
              <w:spacing w:after="200" w:line="276" w:lineRule="auto"/>
              <w:rPr>
                <w:color w:val="000000"/>
                <w:sz w:val="20"/>
                <w:szCs w:val="20"/>
              </w:rPr>
            </w:pPr>
            <w:r>
              <w:rPr>
                <w:color w:val="000000"/>
                <w:sz w:val="20"/>
                <w:szCs w:val="20"/>
              </w:rPr>
              <w:t>replacement of main playground, removal of front playground</w:t>
            </w:r>
          </w:p>
        </w:tc>
        <w:tc>
          <w:tcPr>
            <w:tcW w:w="7815" w:type="dxa"/>
            <w:tcBorders>
              <w:top w:val="single" w:sz="4" w:space="0" w:color="000000"/>
              <w:left w:val="single" w:sz="4" w:space="0" w:color="000000"/>
              <w:bottom w:val="single" w:sz="4" w:space="0" w:color="000000"/>
              <w:right w:val="single" w:sz="4" w:space="0" w:color="000000"/>
            </w:tcBorders>
            <w:vAlign w:val="center"/>
          </w:tcPr>
          <w:p w14:paraId="744C660B" w14:textId="77777777" w:rsidR="004A1B64" w:rsidRDefault="00000000">
            <w:pPr>
              <w:rPr>
                <w:sz w:val="24"/>
                <w:szCs w:val="24"/>
              </w:rPr>
            </w:pPr>
            <w:r>
              <w:rPr>
                <w:sz w:val="24"/>
                <w:szCs w:val="24"/>
              </w:rPr>
              <w:t xml:space="preserve">Put out for tender in June and awarded.  The SAC was not updated. Essentially 2 pieces of equipment, 8 swings but 2 are infant. $285k. Jane replied to Katherine Morse and said it was inadequate.  There was a plan to pave the front playground for parking, but we have been told that it will not happen.  Jane asked if we </w:t>
            </w:r>
            <w:proofErr w:type="gramStart"/>
            <w:r>
              <w:rPr>
                <w:sz w:val="24"/>
                <w:szCs w:val="24"/>
              </w:rPr>
              <w:t>can</w:t>
            </w:r>
            <w:proofErr w:type="gramEnd"/>
            <w:r>
              <w:rPr>
                <w:sz w:val="24"/>
                <w:szCs w:val="24"/>
              </w:rPr>
              <w:t xml:space="preserve"> reuse the equipment.</w:t>
            </w:r>
          </w:p>
          <w:p w14:paraId="31F3B519" w14:textId="77777777" w:rsidR="004A1B64" w:rsidRDefault="004A1B64">
            <w:pPr>
              <w:rPr>
                <w:sz w:val="24"/>
                <w:szCs w:val="24"/>
              </w:rPr>
            </w:pPr>
          </w:p>
          <w:p w14:paraId="6D7758B8" w14:textId="77777777" w:rsidR="004A1B64" w:rsidRDefault="00000000">
            <w:pPr>
              <w:rPr>
                <w:sz w:val="24"/>
                <w:szCs w:val="24"/>
              </w:rPr>
            </w:pPr>
            <w:r>
              <w:rPr>
                <w:sz w:val="24"/>
                <w:szCs w:val="24"/>
              </w:rPr>
              <w:t xml:space="preserve">The </w:t>
            </w:r>
            <w:proofErr w:type="spellStart"/>
            <w:r>
              <w:rPr>
                <w:sz w:val="24"/>
                <w:szCs w:val="24"/>
              </w:rPr>
              <w:t>preprimary</w:t>
            </w:r>
            <w:proofErr w:type="spellEnd"/>
            <w:r>
              <w:rPr>
                <w:sz w:val="24"/>
                <w:szCs w:val="24"/>
              </w:rPr>
              <w:t xml:space="preserve"> equipment is for 16 students.  The other is for ____ (60?).  Our past input was ignored.</w:t>
            </w:r>
          </w:p>
          <w:p w14:paraId="1693867A" w14:textId="77777777" w:rsidR="004A1B64" w:rsidRDefault="004A1B64">
            <w:pPr>
              <w:rPr>
                <w:sz w:val="24"/>
                <w:szCs w:val="24"/>
              </w:rPr>
            </w:pPr>
          </w:p>
          <w:p w14:paraId="349AC512" w14:textId="77777777" w:rsidR="004A1B64" w:rsidRDefault="00000000">
            <w:pPr>
              <w:rPr>
                <w:sz w:val="24"/>
                <w:szCs w:val="24"/>
              </w:rPr>
            </w:pPr>
            <w:r>
              <w:rPr>
                <w:sz w:val="24"/>
                <w:szCs w:val="24"/>
              </w:rPr>
              <w:t>Jane expressed concern for what would happen during playtime with an inadequate amount of equipment for students.</w:t>
            </w:r>
          </w:p>
        </w:tc>
      </w:tr>
      <w:tr w:rsidR="004A1B64" w14:paraId="791C3C8E"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49F20A3F"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SAC Funding (update on purchases)</w:t>
            </w:r>
          </w:p>
        </w:tc>
        <w:tc>
          <w:tcPr>
            <w:tcW w:w="7815" w:type="dxa"/>
            <w:tcBorders>
              <w:top w:val="single" w:sz="4" w:space="0" w:color="000000"/>
              <w:left w:val="single" w:sz="4" w:space="0" w:color="000000"/>
              <w:bottom w:val="single" w:sz="4" w:space="0" w:color="000000"/>
              <w:right w:val="single" w:sz="4" w:space="0" w:color="000000"/>
            </w:tcBorders>
            <w:vAlign w:val="center"/>
          </w:tcPr>
          <w:p w14:paraId="657FF664" w14:textId="77777777" w:rsidR="004A1B64" w:rsidRDefault="004A1B64">
            <w:pPr>
              <w:rPr>
                <w:sz w:val="24"/>
                <w:szCs w:val="24"/>
              </w:rPr>
            </w:pPr>
          </w:p>
        </w:tc>
      </w:tr>
      <w:tr w:rsidR="004A1B64" w14:paraId="3155AEE4"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4B4C18CF"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Public Input</w:t>
            </w:r>
          </w:p>
        </w:tc>
        <w:tc>
          <w:tcPr>
            <w:tcW w:w="7815" w:type="dxa"/>
            <w:tcBorders>
              <w:top w:val="single" w:sz="4" w:space="0" w:color="000000"/>
              <w:left w:val="single" w:sz="4" w:space="0" w:color="000000"/>
              <w:bottom w:val="single" w:sz="4" w:space="0" w:color="000000"/>
              <w:right w:val="single" w:sz="4" w:space="0" w:color="000000"/>
            </w:tcBorders>
            <w:vAlign w:val="center"/>
          </w:tcPr>
          <w:p w14:paraId="4160958A" w14:textId="77777777" w:rsidR="004A1B64" w:rsidRDefault="00000000">
            <w:pPr>
              <w:rPr>
                <w:sz w:val="24"/>
                <w:szCs w:val="24"/>
              </w:rPr>
            </w:pPr>
            <w:r>
              <w:rPr>
                <w:sz w:val="24"/>
                <w:szCs w:val="24"/>
              </w:rPr>
              <w:t>Nicole asked if there are any issues on the playground regarding the current middle east conflict, the teachers reported that they were not hearing things but are aware of the possibility that things could be said.</w:t>
            </w:r>
          </w:p>
        </w:tc>
      </w:tr>
      <w:tr w:rsidR="004A1B64" w14:paraId="2EA3D07C" w14:textId="77777777">
        <w:trPr>
          <w:trHeight w:val="576"/>
        </w:trPr>
        <w:tc>
          <w:tcPr>
            <w:tcW w:w="2985" w:type="dxa"/>
            <w:tcBorders>
              <w:top w:val="single" w:sz="4" w:space="0" w:color="000000"/>
              <w:left w:val="single" w:sz="4" w:space="0" w:color="000000"/>
              <w:bottom w:val="single" w:sz="4" w:space="0" w:color="000000"/>
              <w:right w:val="single" w:sz="4" w:space="0" w:color="000000"/>
            </w:tcBorders>
            <w:vAlign w:val="center"/>
          </w:tcPr>
          <w:p w14:paraId="3F233FEA" w14:textId="77777777" w:rsidR="004A1B64" w:rsidRDefault="0000000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Adjournment</w:t>
            </w:r>
          </w:p>
        </w:tc>
        <w:tc>
          <w:tcPr>
            <w:tcW w:w="7815" w:type="dxa"/>
            <w:tcBorders>
              <w:top w:val="single" w:sz="4" w:space="0" w:color="000000"/>
              <w:left w:val="single" w:sz="4" w:space="0" w:color="000000"/>
              <w:bottom w:val="single" w:sz="4" w:space="0" w:color="000000"/>
              <w:right w:val="single" w:sz="4" w:space="0" w:color="000000"/>
            </w:tcBorders>
            <w:vAlign w:val="center"/>
          </w:tcPr>
          <w:p w14:paraId="4657BABD" w14:textId="77777777" w:rsidR="004A1B64" w:rsidRDefault="00000000">
            <w:pPr>
              <w:rPr>
                <w:sz w:val="24"/>
                <w:szCs w:val="24"/>
              </w:rPr>
            </w:pPr>
            <w:r>
              <w:rPr>
                <w:sz w:val="24"/>
                <w:szCs w:val="24"/>
              </w:rPr>
              <w:t>5:53</w:t>
            </w:r>
          </w:p>
        </w:tc>
      </w:tr>
      <w:tr w:rsidR="004A1B64" w14:paraId="5B8CE522" w14:textId="77777777">
        <w:trPr>
          <w:trHeight w:val="576"/>
        </w:trPr>
        <w:tc>
          <w:tcPr>
            <w:tcW w:w="10800" w:type="dxa"/>
            <w:gridSpan w:val="2"/>
            <w:tcBorders>
              <w:top w:val="single" w:sz="4" w:space="0" w:color="000000"/>
              <w:left w:val="single" w:sz="4" w:space="0" w:color="000000"/>
              <w:bottom w:val="single" w:sz="4" w:space="0" w:color="000000"/>
              <w:right w:val="single" w:sz="4" w:space="0" w:color="000000"/>
            </w:tcBorders>
            <w:vAlign w:val="center"/>
          </w:tcPr>
          <w:p w14:paraId="5D81E722" w14:textId="77777777" w:rsidR="004A1B64" w:rsidRDefault="00000000">
            <w:pPr>
              <w:rPr>
                <w:sz w:val="24"/>
                <w:szCs w:val="24"/>
              </w:rPr>
            </w:pPr>
            <w:r>
              <w:rPr>
                <w:sz w:val="20"/>
                <w:szCs w:val="20"/>
              </w:rPr>
              <w:t>Next meeting: November 27, 2023 (future meeting dates: February 12, 2024, April 8, 2024, and May 27, 2024)</w:t>
            </w:r>
          </w:p>
        </w:tc>
      </w:tr>
    </w:tbl>
    <w:p w14:paraId="473F24C4" w14:textId="77777777" w:rsidR="004A1B64" w:rsidRDefault="004A1B64"/>
    <w:sectPr w:rsidR="004A1B64">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C254C"/>
    <w:multiLevelType w:val="multilevel"/>
    <w:tmpl w:val="41A82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6518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64"/>
    <w:rsid w:val="0005788C"/>
    <w:rsid w:val="004A1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E726"/>
  <w15:docId w15:val="{ABCAC230-2874-4DAB-9010-DF60667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1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81815"/>
    <w:pPr>
      <w:ind w:left="720"/>
      <w:contextualSpacing/>
    </w:pPr>
  </w:style>
  <w:style w:type="table" w:styleId="TableGrid">
    <w:name w:val="Table Grid"/>
    <w:basedOn w:val="TableNormal"/>
    <w:uiPriority w:val="59"/>
    <w:rsid w:val="008818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1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FcZLNVWPtwIVlCL8z9hLRUeyRg==">CgMxLjA4AHIhMS1xRjZIUV9TcWtwWGY0N2lnRHItT2RQdWp0WURWWUo4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MacMullin, Shauna</cp:lastModifiedBy>
  <cp:revision>2</cp:revision>
  <dcterms:created xsi:type="dcterms:W3CDTF">2024-01-03T19:00:00Z</dcterms:created>
  <dcterms:modified xsi:type="dcterms:W3CDTF">2024-01-03T19:00:00Z</dcterms:modified>
</cp:coreProperties>
</file>