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9F6C" w14:textId="77777777" w:rsidR="00881815" w:rsidRPr="00F87D9F" w:rsidRDefault="00881815" w:rsidP="00881815">
      <w:pPr>
        <w:jc w:val="right"/>
        <w:rPr>
          <w:rFonts w:ascii="Calibri Light" w:hAnsi="Calibri Light" w:cs="Calibri Light"/>
          <w:b/>
          <w:color w:val="244061" w:themeColor="accent1" w:themeShade="80"/>
          <w:u w:val="single"/>
        </w:rPr>
      </w:pPr>
      <w:r w:rsidRPr="00F87D9F">
        <w:rPr>
          <w:rFonts w:ascii="Calibri Light" w:hAnsi="Calibri Light" w:cs="Calibri Light"/>
          <w:noProof/>
          <w:lang w:eastAsia="en-CA"/>
        </w:rPr>
        <mc:AlternateContent>
          <mc:Choice Requires="wps">
            <w:drawing>
              <wp:anchor distT="45720" distB="45720" distL="114300" distR="114300" simplePos="0" relativeHeight="251659264" behindDoc="0" locked="0" layoutInCell="1" allowOverlap="1" wp14:anchorId="28E2BBCB" wp14:editId="1D4B3171">
                <wp:simplePos x="0" y="0"/>
                <wp:positionH relativeFrom="column">
                  <wp:posOffset>1599565</wp:posOffset>
                </wp:positionH>
                <wp:positionV relativeFrom="paragraph">
                  <wp:posOffset>56515</wp:posOffset>
                </wp:positionV>
                <wp:extent cx="3248025" cy="885190"/>
                <wp:effectExtent l="0" t="0" r="9525"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906780"/>
                        </a:xfrm>
                        <a:prstGeom prst="rect">
                          <a:avLst/>
                        </a:prstGeom>
                        <a:solidFill>
                          <a:srgbClr val="FFFFFF"/>
                        </a:solidFill>
                        <a:ln w="9525">
                          <a:noFill/>
                          <a:miter lim="800000"/>
                          <a:headEnd/>
                          <a:tailEnd/>
                        </a:ln>
                      </wps:spPr>
                      <wps:txbx>
                        <w:txbxContent>
                          <w:p w14:paraId="7ED74A03" w14:textId="77777777" w:rsidR="00881815" w:rsidRDefault="00881815" w:rsidP="00881815">
                            <w:pPr>
                              <w:spacing w:after="0" w:line="240" w:lineRule="auto"/>
                              <w:jc w:val="center"/>
                              <w:rPr>
                                <w:rFonts w:ascii="Calibri Light" w:hAnsi="Calibri Light"/>
                                <w:color w:val="244061" w:themeColor="accent1" w:themeShade="80"/>
                                <w:sz w:val="24"/>
                                <w:szCs w:val="24"/>
                              </w:rPr>
                            </w:pPr>
                            <w:r>
                              <w:rPr>
                                <w:rFonts w:ascii="Calibri Light" w:hAnsi="Calibri Light"/>
                                <w:color w:val="244061" w:themeColor="accent1" w:themeShade="80"/>
                                <w:sz w:val="24"/>
                                <w:szCs w:val="24"/>
                              </w:rPr>
                              <w:t>Duc d’Anville Elementary School</w:t>
                            </w:r>
                          </w:p>
                          <w:p w14:paraId="243F41D0" w14:textId="77777777"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12 Clayton Park Drive</w:t>
                            </w:r>
                          </w:p>
                          <w:p w14:paraId="29CC919F" w14:textId="77777777"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Halifax NS B3M 1L3</w:t>
                            </w:r>
                          </w:p>
                          <w:p w14:paraId="27FB3810" w14:textId="33C5ADCA"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(902)</w:t>
                            </w:r>
                            <w:r w:rsidR="00B80E1C">
                              <w:rPr>
                                <w:rFonts w:ascii="Calibri Light" w:hAnsi="Calibri Light"/>
                                <w:sz w:val="20"/>
                                <w:szCs w:val="20"/>
                              </w:rPr>
                              <w:t xml:space="preserve"> </w:t>
                            </w:r>
                            <w:r>
                              <w:rPr>
                                <w:rFonts w:ascii="Calibri Light" w:hAnsi="Calibri Light"/>
                                <w:sz w:val="20"/>
                                <w:szCs w:val="20"/>
                              </w:rPr>
                              <w:t>457-8940</w:t>
                            </w:r>
                          </w:p>
                          <w:p w14:paraId="6BA2733C" w14:textId="0B5B67F8"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http://ddv.hrce.ca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2BBCB" id="_x0000_t202" coordsize="21600,21600" o:spt="202" path="m,l,21600r21600,l21600,xe">
                <v:stroke joinstyle="miter"/>
                <v:path gradientshapeok="t" o:connecttype="rect"/>
              </v:shapetype>
              <v:shape id="Text Box 217" o:spid="_x0000_s1026" type="#_x0000_t202" style="position:absolute;left:0;text-align:left;margin-left:125.95pt;margin-top:4.45pt;width:255.75pt;height:69.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gvDQIAAPY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" stroked="f">
                <v:textbox style="mso-fit-shape-to-text:t">
                  <w:txbxContent>
                    <w:p w14:paraId="7ED74A03" w14:textId="77777777" w:rsidR="00881815" w:rsidRDefault="00881815" w:rsidP="00881815">
                      <w:pPr>
                        <w:spacing w:after="0" w:line="240" w:lineRule="auto"/>
                        <w:jc w:val="center"/>
                        <w:rPr>
                          <w:rFonts w:ascii="Calibri Light" w:hAnsi="Calibri Light"/>
                          <w:color w:val="244061" w:themeColor="accent1" w:themeShade="80"/>
                          <w:sz w:val="24"/>
                          <w:szCs w:val="24"/>
                        </w:rPr>
                      </w:pPr>
                      <w:r>
                        <w:rPr>
                          <w:rFonts w:ascii="Calibri Light" w:hAnsi="Calibri Light"/>
                          <w:color w:val="244061" w:themeColor="accent1" w:themeShade="80"/>
                          <w:sz w:val="24"/>
                          <w:szCs w:val="24"/>
                        </w:rPr>
                        <w:t>Duc d’Anville Elementary School</w:t>
                      </w:r>
                    </w:p>
                    <w:p w14:paraId="243F41D0" w14:textId="77777777"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12 Clayton Park Drive</w:t>
                      </w:r>
                    </w:p>
                    <w:p w14:paraId="29CC919F" w14:textId="77777777"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Halifax NS B3M 1L3</w:t>
                      </w:r>
                    </w:p>
                    <w:p w14:paraId="27FB3810" w14:textId="33C5ADCA"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(902)</w:t>
                      </w:r>
                      <w:r w:rsidR="00B80E1C">
                        <w:rPr>
                          <w:rFonts w:ascii="Calibri Light" w:hAnsi="Calibri Light"/>
                          <w:sz w:val="20"/>
                          <w:szCs w:val="20"/>
                        </w:rPr>
                        <w:t xml:space="preserve"> </w:t>
                      </w:r>
                      <w:r>
                        <w:rPr>
                          <w:rFonts w:ascii="Calibri Light" w:hAnsi="Calibri Light"/>
                          <w:sz w:val="20"/>
                          <w:szCs w:val="20"/>
                        </w:rPr>
                        <w:t>457-8940</w:t>
                      </w:r>
                    </w:p>
                    <w:p w14:paraId="6BA2733C" w14:textId="0B5B67F8" w:rsidR="00881815" w:rsidRDefault="00881815" w:rsidP="00881815">
                      <w:pPr>
                        <w:spacing w:after="0" w:line="240" w:lineRule="auto"/>
                        <w:jc w:val="center"/>
                        <w:rPr>
                          <w:rFonts w:ascii="Calibri Light" w:hAnsi="Calibri Light"/>
                          <w:sz w:val="20"/>
                          <w:szCs w:val="20"/>
                        </w:rPr>
                      </w:pPr>
                      <w:r>
                        <w:rPr>
                          <w:rFonts w:ascii="Calibri Light" w:hAnsi="Calibri Light"/>
                          <w:sz w:val="20"/>
                          <w:szCs w:val="20"/>
                        </w:rPr>
                        <w:t>http://ddv.hrce.ca</w:t>
                      </w:r>
                    </w:p>
                  </w:txbxContent>
                </v:textbox>
                <w10:wrap type="square"/>
              </v:shape>
            </w:pict>
          </mc:Fallback>
        </mc:AlternateContent>
      </w:r>
      <w:r w:rsidRPr="00F87D9F">
        <w:rPr>
          <w:rFonts w:ascii="Calibri Light" w:hAnsi="Calibri Light" w:cs="Calibri Light"/>
          <w:noProof/>
          <w:lang w:eastAsia="en-CA"/>
        </w:rPr>
        <w:drawing>
          <wp:inline distT="0" distB="0" distL="0" distR="0" wp14:anchorId="68B47598" wp14:editId="58AFF987">
            <wp:extent cx="1307956" cy="1346200"/>
            <wp:effectExtent l="0" t="0" r="6985" b="635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274" cy="1351673"/>
                    </a:xfrm>
                    <a:prstGeom prst="rect">
                      <a:avLst/>
                    </a:prstGeom>
                    <a:noFill/>
                    <a:ln>
                      <a:noFill/>
                    </a:ln>
                  </pic:spPr>
                </pic:pic>
              </a:graphicData>
            </a:graphic>
          </wp:inline>
        </w:drawing>
      </w:r>
    </w:p>
    <w:p w14:paraId="67C5DB8F" w14:textId="77777777" w:rsidR="00881815" w:rsidRPr="00F87D9F" w:rsidRDefault="00881815" w:rsidP="00881815">
      <w:pPr>
        <w:spacing w:after="0" w:line="240" w:lineRule="auto"/>
        <w:rPr>
          <w:rFonts w:ascii="Calibri Light" w:hAnsi="Calibri Light" w:cs="Calibri Light"/>
          <w:color w:val="244061" w:themeColor="accent1" w:themeShade="80"/>
        </w:rPr>
      </w:pPr>
    </w:p>
    <w:p w14:paraId="2C84F882" w14:textId="7A55024E" w:rsidR="00881815" w:rsidRPr="00F87D9F" w:rsidRDefault="00881815" w:rsidP="00881815">
      <w:pPr>
        <w:spacing w:after="0" w:line="240" w:lineRule="auto"/>
        <w:rPr>
          <w:rFonts w:ascii="Calibri Light" w:hAnsi="Calibri Light" w:cs="Calibri Light"/>
          <w:color w:val="244061" w:themeColor="accent1" w:themeShade="80"/>
        </w:rPr>
      </w:pPr>
      <w:r w:rsidRPr="00F87D9F">
        <w:rPr>
          <w:rFonts w:ascii="Calibri Light" w:hAnsi="Calibri Light" w:cs="Calibri Light"/>
          <w:color w:val="244061" w:themeColor="accent1" w:themeShade="80"/>
        </w:rPr>
        <w:t xml:space="preserve">SAC Meeting </w:t>
      </w:r>
      <w:r w:rsidR="00EC2BC2" w:rsidRPr="00F87D9F">
        <w:rPr>
          <w:rFonts w:ascii="Calibri Light" w:hAnsi="Calibri Light" w:cs="Calibri Light"/>
          <w:color w:val="244061" w:themeColor="accent1" w:themeShade="80"/>
        </w:rPr>
        <w:t>Draft Minutes</w:t>
      </w:r>
    </w:p>
    <w:p w14:paraId="043E5ADD" w14:textId="3C4F18A3" w:rsidR="00881815" w:rsidRDefault="00063B0C" w:rsidP="00881815">
      <w:pPr>
        <w:spacing w:after="0"/>
        <w:rPr>
          <w:rFonts w:ascii="Calibri Light" w:hAnsi="Calibri Light" w:cs="Calibri Light"/>
          <w:color w:val="244061" w:themeColor="accent1" w:themeShade="80"/>
        </w:rPr>
      </w:pPr>
      <w:r w:rsidRPr="00F87D9F">
        <w:rPr>
          <w:rFonts w:ascii="Calibri Light" w:hAnsi="Calibri Light" w:cs="Calibri Light"/>
          <w:color w:val="244061" w:themeColor="accent1" w:themeShade="80"/>
        </w:rPr>
        <w:t xml:space="preserve">Monday, </w:t>
      </w:r>
      <w:r w:rsidR="001236C8" w:rsidRPr="00F87D9F">
        <w:rPr>
          <w:rFonts w:ascii="Calibri Light" w:hAnsi="Calibri Light" w:cs="Calibri Light"/>
          <w:color w:val="244061" w:themeColor="accent1" w:themeShade="80"/>
        </w:rPr>
        <w:t>May 5</w:t>
      </w:r>
      <w:r w:rsidR="00B13A26" w:rsidRPr="00F87D9F">
        <w:rPr>
          <w:rFonts w:ascii="Calibri Light" w:hAnsi="Calibri Light" w:cs="Calibri Light"/>
          <w:color w:val="244061" w:themeColor="accent1" w:themeShade="80"/>
        </w:rPr>
        <w:t>,</w:t>
      </w:r>
      <w:r w:rsidRPr="00F87D9F">
        <w:rPr>
          <w:rFonts w:ascii="Calibri Light" w:hAnsi="Calibri Light" w:cs="Calibri Light"/>
          <w:color w:val="244061" w:themeColor="accent1" w:themeShade="80"/>
        </w:rPr>
        <w:t xml:space="preserve"> 4:30 pm </w:t>
      </w:r>
      <w:r w:rsidR="00881815" w:rsidRPr="00F87D9F">
        <w:rPr>
          <w:rFonts w:ascii="Calibri Light" w:hAnsi="Calibri Light" w:cs="Calibri Light"/>
          <w:color w:val="244061" w:themeColor="accent1" w:themeShade="80"/>
        </w:rPr>
        <w:t xml:space="preserve">– Duc d’Anville </w:t>
      </w:r>
      <w:r w:rsidR="00421A25" w:rsidRPr="00F87D9F">
        <w:rPr>
          <w:rFonts w:ascii="Calibri Light" w:hAnsi="Calibri Light" w:cs="Calibri Light"/>
          <w:color w:val="244061" w:themeColor="accent1" w:themeShade="80"/>
        </w:rPr>
        <w:t xml:space="preserve">Elementary </w:t>
      </w:r>
      <w:r w:rsidR="00881815" w:rsidRPr="00F87D9F">
        <w:rPr>
          <w:rFonts w:ascii="Calibri Light" w:hAnsi="Calibri Light" w:cs="Calibri Light"/>
          <w:color w:val="244061" w:themeColor="accent1" w:themeShade="80"/>
        </w:rPr>
        <w:t>School Library</w:t>
      </w:r>
    </w:p>
    <w:p w14:paraId="285FFA38" w14:textId="2B2F4C4E" w:rsidR="00F87D9F" w:rsidRDefault="00F87D9F" w:rsidP="00881815">
      <w:pPr>
        <w:spacing w:after="0"/>
        <w:rPr>
          <w:rFonts w:ascii="Calibri Light" w:hAnsi="Calibri Light" w:cs="Calibri Light"/>
          <w:color w:val="244061" w:themeColor="accent1" w:themeShade="80"/>
        </w:rPr>
      </w:pPr>
    </w:p>
    <w:p w14:paraId="1A1DD30C" w14:textId="49FEA70B" w:rsidR="00F87D9F" w:rsidRPr="00F87D9F" w:rsidRDefault="00F87D9F" w:rsidP="00881815">
      <w:pPr>
        <w:spacing w:after="0"/>
        <w:rPr>
          <w:rFonts w:ascii="Calibri Light" w:hAnsi="Calibri Light" w:cs="Calibri Light"/>
          <w:color w:val="244061" w:themeColor="accent1" w:themeShade="80"/>
        </w:rPr>
      </w:pPr>
      <w:r>
        <w:rPr>
          <w:rFonts w:ascii="Calibri Light" w:hAnsi="Calibri Light" w:cs="Calibri Light"/>
          <w:color w:val="244061" w:themeColor="accent1" w:themeShade="80"/>
        </w:rPr>
        <w:t xml:space="preserve">Attendance: </w:t>
      </w:r>
      <w:r w:rsidRPr="00F87D9F">
        <w:rPr>
          <w:rFonts w:ascii="Calibri Light" w:hAnsi="Calibri Light" w:cs="Calibri Light"/>
          <w:color w:val="244061" w:themeColor="accent1" w:themeShade="80"/>
          <w:lang w:val="en"/>
        </w:rPr>
        <w:t>Jane Newton, Anne Martin, Nicole Mosher, David Kilgour, Nicholas Graham, Amy Weedon, Janet Roy, Nancy Taylor, Moira Marks, Jessica DeViller, Jeanna Wagner</w:t>
      </w:r>
    </w:p>
    <w:p w14:paraId="649264E0" w14:textId="77777777" w:rsidR="00063B0C" w:rsidRPr="00F87D9F" w:rsidRDefault="00063B0C" w:rsidP="00881815">
      <w:pPr>
        <w:spacing w:after="0"/>
        <w:rPr>
          <w:rFonts w:ascii="Calibri Light" w:hAnsi="Calibri Light" w:cs="Calibri Light"/>
          <w:color w:val="244061" w:themeColor="accent1" w:themeShade="80"/>
        </w:rPr>
      </w:pPr>
    </w:p>
    <w:tbl>
      <w:tblPr>
        <w:tblStyle w:val="TableGrid"/>
        <w:tblW w:w="0" w:type="auto"/>
        <w:tblInd w:w="108" w:type="dxa"/>
        <w:tblLook w:val="04A0" w:firstRow="1" w:lastRow="0" w:firstColumn="1" w:lastColumn="0" w:noHBand="0" w:noVBand="1"/>
      </w:tblPr>
      <w:tblGrid>
        <w:gridCol w:w="3148"/>
        <w:gridCol w:w="7058"/>
      </w:tblGrid>
      <w:tr w:rsidR="00881815" w:rsidRPr="00F87D9F" w14:paraId="402D83A9"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307646" w14:textId="77777777" w:rsidR="00881815" w:rsidRPr="00F87D9F" w:rsidRDefault="00881815">
            <w:pPr>
              <w:rPr>
                <w:rFonts w:ascii="Calibri Light" w:hAnsi="Calibri Light" w:cs="Calibri Light"/>
                <w:color w:val="244061" w:themeColor="accent1" w:themeShade="80"/>
              </w:rPr>
            </w:pPr>
            <w:r w:rsidRPr="00F87D9F">
              <w:rPr>
                <w:rFonts w:ascii="Calibri Light" w:hAnsi="Calibri Light" w:cs="Calibri Light"/>
                <w:color w:val="244061" w:themeColor="accent1" w:themeShade="80"/>
              </w:rPr>
              <w:t>Discussion Items</w:t>
            </w:r>
          </w:p>
        </w:tc>
        <w:tc>
          <w:tcPr>
            <w:tcW w:w="70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3638CA" w14:textId="77777777" w:rsidR="00881815" w:rsidRPr="00F87D9F" w:rsidRDefault="00881815">
            <w:pPr>
              <w:rPr>
                <w:rFonts w:ascii="Calibri Light" w:hAnsi="Calibri Light" w:cs="Calibri Light"/>
                <w:color w:val="244061" w:themeColor="accent1" w:themeShade="80"/>
              </w:rPr>
            </w:pPr>
            <w:r w:rsidRPr="00F87D9F">
              <w:rPr>
                <w:rFonts w:ascii="Calibri Light" w:hAnsi="Calibri Light" w:cs="Calibri Light"/>
                <w:color w:val="244061" w:themeColor="accent1" w:themeShade="80"/>
              </w:rPr>
              <w:t>Minutes</w:t>
            </w:r>
          </w:p>
        </w:tc>
      </w:tr>
      <w:tr w:rsidR="003F71AB" w:rsidRPr="00F87D9F" w14:paraId="2FAC1960"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2D20C1EA" w14:textId="39EF9D57" w:rsidR="003F71AB" w:rsidRPr="00F87D9F" w:rsidRDefault="003F71AB" w:rsidP="003F71AB">
            <w:pPr>
              <w:pStyle w:val="ListParagraph"/>
              <w:numPr>
                <w:ilvl w:val="0"/>
                <w:numId w:val="1"/>
              </w:numPr>
              <w:rPr>
                <w:rFonts w:ascii="Calibri Light" w:hAnsi="Calibri Light" w:cs="Calibri Light"/>
              </w:rPr>
            </w:pPr>
            <w:r w:rsidRPr="00F87D9F">
              <w:rPr>
                <w:rFonts w:ascii="Calibri Light" w:hAnsi="Calibri Light" w:cs="Calibri Light"/>
              </w:rPr>
              <w:t>Call to order</w:t>
            </w:r>
          </w:p>
        </w:tc>
        <w:tc>
          <w:tcPr>
            <w:tcW w:w="7058" w:type="dxa"/>
            <w:tcBorders>
              <w:top w:val="single" w:sz="4" w:space="0" w:color="auto"/>
              <w:left w:val="single" w:sz="4" w:space="0" w:color="auto"/>
              <w:bottom w:val="single" w:sz="4" w:space="0" w:color="auto"/>
              <w:right w:val="single" w:sz="4" w:space="0" w:color="auto"/>
            </w:tcBorders>
            <w:vAlign w:val="center"/>
          </w:tcPr>
          <w:p w14:paraId="5CBBE77A" w14:textId="6A5471D2" w:rsidR="003F71AB" w:rsidRPr="00F87D9F" w:rsidRDefault="003F71AB" w:rsidP="003F71AB">
            <w:pPr>
              <w:rPr>
                <w:rFonts w:ascii="Calibri Light" w:hAnsi="Calibri Light" w:cs="Calibri Light"/>
              </w:rPr>
            </w:pPr>
          </w:p>
        </w:tc>
      </w:tr>
      <w:tr w:rsidR="003F71AB" w:rsidRPr="00F87D9F" w14:paraId="0D339675"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78563A7C" w14:textId="508AD6DF" w:rsidR="003F71AB" w:rsidRPr="00F87D9F" w:rsidRDefault="003F71AB" w:rsidP="003F71AB">
            <w:pPr>
              <w:pStyle w:val="ListParagraph"/>
              <w:numPr>
                <w:ilvl w:val="0"/>
                <w:numId w:val="1"/>
              </w:numPr>
              <w:rPr>
                <w:rFonts w:ascii="Calibri Light" w:hAnsi="Calibri Light" w:cs="Calibri Light"/>
              </w:rPr>
            </w:pPr>
            <w:r w:rsidRPr="00F87D9F">
              <w:rPr>
                <w:rFonts w:ascii="Calibri Light" w:hAnsi="Calibri Light" w:cs="Calibri Light"/>
              </w:rPr>
              <w:t xml:space="preserve">Approval of Agenda </w:t>
            </w:r>
          </w:p>
        </w:tc>
        <w:tc>
          <w:tcPr>
            <w:tcW w:w="7058" w:type="dxa"/>
            <w:tcBorders>
              <w:top w:val="single" w:sz="4" w:space="0" w:color="auto"/>
              <w:left w:val="single" w:sz="4" w:space="0" w:color="auto"/>
              <w:bottom w:val="single" w:sz="4" w:space="0" w:color="auto"/>
              <w:right w:val="single" w:sz="4" w:space="0" w:color="auto"/>
            </w:tcBorders>
            <w:vAlign w:val="center"/>
          </w:tcPr>
          <w:p w14:paraId="1F0E933F" w14:textId="449F82CB" w:rsidR="003F71AB" w:rsidRPr="00F87D9F" w:rsidRDefault="003F71AB" w:rsidP="003F71AB">
            <w:pPr>
              <w:rPr>
                <w:rFonts w:ascii="Calibri Light" w:hAnsi="Calibri Light" w:cs="Calibri Light"/>
              </w:rPr>
            </w:pPr>
          </w:p>
        </w:tc>
      </w:tr>
      <w:tr w:rsidR="003F71AB" w:rsidRPr="00F87D9F" w14:paraId="7ED4FA6C"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0F1FAD52" w14:textId="4283FACE" w:rsidR="003F71AB" w:rsidRPr="00F87D9F" w:rsidRDefault="003F71AB" w:rsidP="003F71AB">
            <w:pPr>
              <w:pStyle w:val="ListParagraph"/>
              <w:numPr>
                <w:ilvl w:val="0"/>
                <w:numId w:val="1"/>
              </w:numPr>
              <w:rPr>
                <w:rFonts w:ascii="Calibri Light" w:hAnsi="Calibri Light" w:cs="Calibri Light"/>
              </w:rPr>
            </w:pPr>
            <w:r w:rsidRPr="00F87D9F">
              <w:rPr>
                <w:rFonts w:ascii="Calibri Light" w:hAnsi="Calibri Light" w:cs="Calibri Light"/>
              </w:rPr>
              <w:t>Approval of previous meeting summary</w:t>
            </w:r>
          </w:p>
        </w:tc>
        <w:tc>
          <w:tcPr>
            <w:tcW w:w="7058" w:type="dxa"/>
            <w:tcBorders>
              <w:top w:val="single" w:sz="4" w:space="0" w:color="auto"/>
              <w:left w:val="single" w:sz="4" w:space="0" w:color="auto"/>
              <w:bottom w:val="single" w:sz="4" w:space="0" w:color="auto"/>
              <w:right w:val="single" w:sz="4" w:space="0" w:color="auto"/>
            </w:tcBorders>
            <w:vAlign w:val="center"/>
          </w:tcPr>
          <w:p w14:paraId="4D48D9B6" w14:textId="3669891A" w:rsidR="003F71AB" w:rsidRPr="00F87D9F" w:rsidRDefault="003F71AB" w:rsidP="003F71AB">
            <w:pPr>
              <w:rPr>
                <w:rFonts w:ascii="Calibri Light" w:hAnsi="Calibri Light" w:cs="Calibri Light"/>
              </w:rPr>
            </w:pPr>
          </w:p>
        </w:tc>
      </w:tr>
      <w:tr w:rsidR="00C73AAF" w:rsidRPr="00F87D9F" w14:paraId="347ABDD2"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3E02B18C" w14:textId="6357B7B9" w:rsidR="00C73AAF" w:rsidRPr="00F87D9F" w:rsidRDefault="00C73AAF" w:rsidP="00C73AAF">
            <w:pPr>
              <w:pStyle w:val="ListParagraph"/>
              <w:numPr>
                <w:ilvl w:val="0"/>
                <w:numId w:val="1"/>
              </w:numPr>
              <w:rPr>
                <w:rFonts w:ascii="Calibri Light" w:hAnsi="Calibri Light" w:cs="Calibri Light"/>
              </w:rPr>
            </w:pPr>
            <w:r w:rsidRPr="00F87D9F">
              <w:rPr>
                <w:rFonts w:ascii="Calibri Light" w:hAnsi="Calibri Light" w:cs="Calibri Light"/>
              </w:rPr>
              <w:t>Principal’s Report, including Student Success Plan update (standing item)</w:t>
            </w:r>
          </w:p>
        </w:tc>
        <w:tc>
          <w:tcPr>
            <w:tcW w:w="7058" w:type="dxa"/>
            <w:tcBorders>
              <w:top w:val="single" w:sz="4" w:space="0" w:color="auto"/>
              <w:left w:val="single" w:sz="4" w:space="0" w:color="auto"/>
              <w:bottom w:val="single" w:sz="4" w:space="0" w:color="auto"/>
              <w:right w:val="single" w:sz="4" w:space="0" w:color="auto"/>
            </w:tcBorders>
            <w:vAlign w:val="center"/>
          </w:tcPr>
          <w:p w14:paraId="6EE54FE9" w14:textId="1507A07E" w:rsidR="00F87D9F" w:rsidRDefault="00F87D9F" w:rsidP="00C73AAF">
            <w:pPr>
              <w:rPr>
                <w:rFonts w:ascii="Calibri Light" w:hAnsi="Calibri Light" w:cs="Calibri Light"/>
              </w:rPr>
            </w:pPr>
            <w:r>
              <w:rPr>
                <w:rFonts w:ascii="Calibri Light" w:hAnsi="Calibri Light" w:cs="Calibri Light"/>
              </w:rPr>
              <w:t>(Principal’s report attached)</w:t>
            </w:r>
          </w:p>
          <w:p w14:paraId="63BB6184" w14:textId="77777777" w:rsidR="00F87D9F" w:rsidRDefault="00F87D9F" w:rsidP="00C73AAF">
            <w:pPr>
              <w:rPr>
                <w:rFonts w:ascii="Calibri Light" w:hAnsi="Calibri Light" w:cs="Calibri Light"/>
              </w:rPr>
            </w:pPr>
          </w:p>
          <w:p w14:paraId="6B2A7267" w14:textId="648F776C" w:rsidR="00C73AAF" w:rsidRPr="00F87D9F" w:rsidRDefault="00C73AAF" w:rsidP="00C73AAF">
            <w:pPr>
              <w:rPr>
                <w:rFonts w:ascii="Calibri Light" w:hAnsi="Calibri Light" w:cs="Calibri Light"/>
              </w:rPr>
            </w:pPr>
            <w:r w:rsidRPr="00F87D9F">
              <w:rPr>
                <w:rFonts w:ascii="Calibri Light" w:hAnsi="Calibri Light" w:cs="Calibri Light"/>
              </w:rPr>
              <w:t>Long term sub replacement found for music, it has been successful. Has created a curriculum and is engaging students.</w:t>
            </w:r>
          </w:p>
          <w:p w14:paraId="5673BB59" w14:textId="77777777" w:rsidR="00C73AAF" w:rsidRPr="00F87D9F" w:rsidRDefault="00C73AAF" w:rsidP="00C73AAF">
            <w:pPr>
              <w:rPr>
                <w:rFonts w:ascii="Calibri Light" w:hAnsi="Calibri Light" w:cs="Calibri Light"/>
              </w:rPr>
            </w:pPr>
          </w:p>
          <w:p w14:paraId="30E72EC2" w14:textId="77777777" w:rsidR="00C73AAF" w:rsidRPr="00F87D9F" w:rsidRDefault="00C73AAF" w:rsidP="00C73AAF">
            <w:pPr>
              <w:rPr>
                <w:rFonts w:ascii="Calibri Light" w:hAnsi="Calibri Light" w:cs="Calibri Light"/>
              </w:rPr>
            </w:pPr>
            <w:r w:rsidRPr="00F87D9F">
              <w:rPr>
                <w:rFonts w:ascii="Calibri Light" w:hAnsi="Calibri Light" w:cs="Calibri Light"/>
              </w:rPr>
              <w:t>Gr 3s prepping for provincial assessment.</w:t>
            </w:r>
          </w:p>
          <w:p w14:paraId="2FF991C2" w14:textId="77777777" w:rsidR="00C73AAF" w:rsidRPr="00F87D9F" w:rsidRDefault="00C73AAF" w:rsidP="00C73AAF">
            <w:pPr>
              <w:rPr>
                <w:rFonts w:ascii="Calibri Light" w:hAnsi="Calibri Light" w:cs="Calibri Light"/>
              </w:rPr>
            </w:pPr>
            <w:r w:rsidRPr="00F87D9F">
              <w:rPr>
                <w:rFonts w:ascii="Calibri Light" w:hAnsi="Calibri Light" w:cs="Calibri Light"/>
              </w:rPr>
              <w:t>Math support has been assisting with this</w:t>
            </w:r>
          </w:p>
          <w:p w14:paraId="14598BAE" w14:textId="77777777" w:rsidR="00C73AAF" w:rsidRPr="00F87D9F" w:rsidRDefault="00C73AAF" w:rsidP="00C73AAF">
            <w:pPr>
              <w:rPr>
                <w:rFonts w:ascii="Calibri Light" w:hAnsi="Calibri Light" w:cs="Calibri Light"/>
              </w:rPr>
            </w:pPr>
          </w:p>
          <w:p w14:paraId="4A5061A2" w14:textId="77777777" w:rsidR="00C73AAF" w:rsidRPr="00F87D9F" w:rsidRDefault="00C73AAF" w:rsidP="00C73AAF">
            <w:pPr>
              <w:rPr>
                <w:rFonts w:ascii="Calibri Light" w:hAnsi="Calibri Light" w:cs="Calibri Light"/>
              </w:rPr>
            </w:pPr>
            <w:r w:rsidRPr="00F87D9F">
              <w:rPr>
                <w:rFonts w:ascii="Calibri Light" w:hAnsi="Calibri Light" w:cs="Calibri Light"/>
              </w:rPr>
              <w:t>Or meeting/not meeting, we dropped a little for p-2 in March.  There is a wide gain expected for grade 1s which contributes to this decline in meeting expectations.  Also changing teaching best practices factors in with availability of current books.</w:t>
            </w:r>
          </w:p>
          <w:p w14:paraId="08BE7260" w14:textId="77777777" w:rsidR="00C73AAF" w:rsidRPr="00F87D9F" w:rsidRDefault="00C73AAF" w:rsidP="00C73AAF">
            <w:pPr>
              <w:rPr>
                <w:rFonts w:ascii="Calibri Light" w:hAnsi="Calibri Light" w:cs="Calibri Light"/>
              </w:rPr>
            </w:pPr>
          </w:p>
          <w:p w14:paraId="0D367D48" w14:textId="77777777" w:rsidR="00C73AAF" w:rsidRPr="00F87D9F" w:rsidRDefault="00C73AAF" w:rsidP="00C73AAF">
            <w:pPr>
              <w:rPr>
                <w:rFonts w:ascii="Calibri Light" w:hAnsi="Calibri Light" w:cs="Calibri Light"/>
              </w:rPr>
            </w:pPr>
            <w:r w:rsidRPr="00F87D9F">
              <w:rPr>
                <w:rFonts w:ascii="Calibri Light" w:hAnsi="Calibri Light" w:cs="Calibri Light"/>
              </w:rPr>
              <w:t>Anne asked if HRCE is shifting their purchasing to reflect these changes.</w:t>
            </w:r>
          </w:p>
          <w:p w14:paraId="7E70F3AB" w14:textId="77777777" w:rsidR="00C73AAF" w:rsidRPr="00F87D9F" w:rsidRDefault="00C73AAF" w:rsidP="00C73AAF">
            <w:pPr>
              <w:rPr>
                <w:rFonts w:ascii="Calibri Light" w:hAnsi="Calibri Light" w:cs="Calibri Light"/>
              </w:rPr>
            </w:pPr>
          </w:p>
          <w:p w14:paraId="4E40D005" w14:textId="77777777" w:rsidR="00C73AAF" w:rsidRPr="00F87D9F" w:rsidRDefault="00C73AAF" w:rsidP="00C73AAF">
            <w:pPr>
              <w:rPr>
                <w:rFonts w:ascii="Calibri Light" w:hAnsi="Calibri Light" w:cs="Calibri Light"/>
              </w:rPr>
            </w:pPr>
            <w:r w:rsidRPr="00F87D9F">
              <w:rPr>
                <w:rFonts w:ascii="Calibri Light" w:hAnsi="Calibri Light" w:cs="Calibri Light"/>
              </w:rPr>
              <w:t>In the fact fluency category, there was some learning about how to assess that first needed to take place (teachers). (See Principal’s report for statistics)</w:t>
            </w:r>
          </w:p>
          <w:p w14:paraId="2779350C" w14:textId="77777777" w:rsidR="00C73AAF" w:rsidRPr="00F87D9F" w:rsidRDefault="00C73AAF" w:rsidP="00C73AAF">
            <w:pPr>
              <w:rPr>
                <w:rFonts w:ascii="Calibri Light" w:hAnsi="Calibri Light" w:cs="Calibri Light"/>
              </w:rPr>
            </w:pPr>
          </w:p>
          <w:p w14:paraId="6FF4D00B" w14:textId="77777777" w:rsidR="00C73AAF" w:rsidRPr="00F87D9F" w:rsidRDefault="00C73AAF" w:rsidP="00C73AAF">
            <w:pPr>
              <w:rPr>
                <w:rFonts w:ascii="Calibri Light" w:hAnsi="Calibri Light" w:cs="Calibri Light"/>
              </w:rPr>
            </w:pPr>
            <w:r w:rsidRPr="00F87D9F">
              <w:rPr>
                <w:rFonts w:ascii="Calibri Light" w:hAnsi="Calibri Light" w:cs="Calibri Light"/>
              </w:rPr>
              <w:t>Lower level outcomes in writing across the province and our data reflects this.Some discussion of writing tools including AI, and Ms Wagner said her class is moving towards more hand written exercises which has been met with resistance from the students but not from parents, who has been supportive. </w:t>
            </w:r>
          </w:p>
          <w:p w14:paraId="1DDE292A" w14:textId="77777777" w:rsidR="00C73AAF" w:rsidRPr="00F87D9F" w:rsidRDefault="00C73AAF" w:rsidP="00C73AAF">
            <w:pPr>
              <w:rPr>
                <w:rFonts w:ascii="Calibri Light" w:hAnsi="Calibri Light" w:cs="Calibri Light"/>
              </w:rPr>
            </w:pPr>
          </w:p>
          <w:p w14:paraId="5284A8D0" w14:textId="505CBDA0" w:rsidR="00C73AAF" w:rsidRPr="00F87D9F" w:rsidRDefault="00C73AAF" w:rsidP="00C73AAF">
            <w:pPr>
              <w:rPr>
                <w:rFonts w:ascii="Calibri Light" w:hAnsi="Calibri Light" w:cs="Calibri Light"/>
              </w:rPr>
            </w:pPr>
            <w:r w:rsidRPr="00F87D9F">
              <w:rPr>
                <w:rFonts w:ascii="Calibri Light" w:hAnsi="Calibri Light" w:cs="Calibri Light"/>
              </w:rPr>
              <w:lastRenderedPageBreak/>
              <w:t>April 30th PE Day was focused on preventative measures for safer schools, following the release of the new Code of Conduct.  (Info graphic to be added to minutes). </w:t>
            </w:r>
          </w:p>
          <w:p w14:paraId="464D0935" w14:textId="77777777" w:rsidR="00C73AAF" w:rsidRPr="00F87D9F" w:rsidRDefault="00C73AAF" w:rsidP="00C73AAF">
            <w:pPr>
              <w:rPr>
                <w:rFonts w:ascii="Calibri Light" w:hAnsi="Calibri Light" w:cs="Calibri Light"/>
              </w:rPr>
            </w:pPr>
            <w:r w:rsidRPr="00F87D9F">
              <w:rPr>
                <w:rFonts w:ascii="Calibri Light" w:hAnsi="Calibri Light" w:cs="Calibri Light"/>
              </w:rPr>
              <w:t>Hall passes have been introduced by teachers school-wide.  The Blue Building already had passes to come into the main building.</w:t>
            </w:r>
          </w:p>
          <w:p w14:paraId="14670156" w14:textId="77777777" w:rsidR="00C73AAF" w:rsidRPr="00F87D9F" w:rsidRDefault="00C73AAF" w:rsidP="00C73AAF">
            <w:pPr>
              <w:rPr>
                <w:rFonts w:ascii="Calibri Light" w:hAnsi="Calibri Light" w:cs="Calibri Light"/>
              </w:rPr>
            </w:pPr>
          </w:p>
          <w:p w14:paraId="4EAAF3DE" w14:textId="77777777" w:rsidR="00C73AAF" w:rsidRPr="00F87D9F" w:rsidRDefault="00C73AAF" w:rsidP="00C73AAF">
            <w:pPr>
              <w:rPr>
                <w:rFonts w:ascii="Calibri Light" w:hAnsi="Calibri Light" w:cs="Calibri Light"/>
              </w:rPr>
            </w:pPr>
            <w:r w:rsidRPr="00F87D9F">
              <w:rPr>
                <w:rFonts w:ascii="Calibri Light" w:hAnsi="Calibri Light" w:cs="Calibri Light"/>
              </w:rPr>
              <w:t>Bingo is coming up, a PTA project.</w:t>
            </w:r>
          </w:p>
          <w:p w14:paraId="1AD19420" w14:textId="77777777" w:rsidR="00C73AAF" w:rsidRPr="00F87D9F" w:rsidRDefault="00C73AAF" w:rsidP="00C73AAF">
            <w:pPr>
              <w:rPr>
                <w:rFonts w:ascii="Calibri Light" w:hAnsi="Calibri Light" w:cs="Calibri Light"/>
              </w:rPr>
            </w:pPr>
          </w:p>
          <w:p w14:paraId="08620C33" w14:textId="10E37F5D" w:rsidR="00C73AAF" w:rsidRPr="00F87D9F" w:rsidRDefault="00C73AAF" w:rsidP="00402833">
            <w:pPr>
              <w:rPr>
                <w:rFonts w:ascii="Calibri Light" w:hAnsi="Calibri Light" w:cs="Calibri Light"/>
              </w:rPr>
            </w:pPr>
            <w:r w:rsidRPr="00F87D9F">
              <w:rPr>
                <w:rFonts w:ascii="Calibri Light" w:hAnsi="Calibri Light" w:cs="Calibri Light"/>
              </w:rPr>
              <w:t>Mr. Jackson received an award for innovation in education. Core French kids also got an award.</w:t>
            </w:r>
          </w:p>
        </w:tc>
      </w:tr>
      <w:tr w:rsidR="00C73AAF" w:rsidRPr="00F87D9F" w14:paraId="5213922E"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63D0EB17" w14:textId="4D8B8682" w:rsidR="00C73AAF" w:rsidRPr="00F87D9F" w:rsidRDefault="00C73AAF" w:rsidP="00C73AAF">
            <w:pPr>
              <w:pStyle w:val="ListParagraph"/>
              <w:numPr>
                <w:ilvl w:val="0"/>
                <w:numId w:val="1"/>
              </w:numPr>
              <w:rPr>
                <w:rFonts w:ascii="Calibri Light" w:hAnsi="Calibri Light" w:cs="Calibri Light"/>
              </w:rPr>
            </w:pPr>
            <w:r w:rsidRPr="00F87D9F">
              <w:rPr>
                <w:rFonts w:ascii="Calibri Light" w:hAnsi="Calibri Light" w:cs="Calibri Light"/>
              </w:rPr>
              <w:lastRenderedPageBreak/>
              <w:t>New Business</w:t>
            </w:r>
          </w:p>
        </w:tc>
        <w:tc>
          <w:tcPr>
            <w:tcW w:w="7058" w:type="dxa"/>
            <w:tcBorders>
              <w:top w:val="single" w:sz="4" w:space="0" w:color="auto"/>
              <w:left w:val="single" w:sz="4" w:space="0" w:color="auto"/>
              <w:bottom w:val="single" w:sz="4" w:space="0" w:color="auto"/>
              <w:right w:val="single" w:sz="4" w:space="0" w:color="auto"/>
            </w:tcBorders>
            <w:vAlign w:val="center"/>
          </w:tcPr>
          <w:p w14:paraId="60D7CE56" w14:textId="2664F8A6" w:rsidR="00C73AAF" w:rsidRPr="00F87D9F" w:rsidRDefault="00C73AAF" w:rsidP="00C73AAF">
            <w:pPr>
              <w:rPr>
                <w:rFonts w:ascii="Calibri Light" w:hAnsi="Calibri Light" w:cs="Calibri Light"/>
              </w:rPr>
            </w:pPr>
          </w:p>
        </w:tc>
      </w:tr>
      <w:tr w:rsidR="00C73AAF" w:rsidRPr="00F87D9F" w14:paraId="487E8CE7"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1515AA03" w14:textId="651063B6" w:rsidR="00C73AAF" w:rsidRPr="00F87D9F" w:rsidRDefault="00C73AAF" w:rsidP="00C73AAF">
            <w:pPr>
              <w:pStyle w:val="ListParagraph"/>
              <w:numPr>
                <w:ilvl w:val="1"/>
                <w:numId w:val="1"/>
              </w:numPr>
              <w:rPr>
                <w:rFonts w:ascii="Calibri Light" w:hAnsi="Calibri Light" w:cs="Calibri Light"/>
              </w:rPr>
            </w:pPr>
            <w:r w:rsidRPr="00F87D9F">
              <w:rPr>
                <w:rFonts w:ascii="Calibri Light" w:hAnsi="Calibri Light" w:cs="Calibri Light"/>
              </w:rPr>
              <w:t>overhead climber &amp; purchase of sports equipment—quick update</w:t>
            </w:r>
          </w:p>
        </w:tc>
        <w:tc>
          <w:tcPr>
            <w:tcW w:w="7058" w:type="dxa"/>
            <w:tcBorders>
              <w:top w:val="single" w:sz="4" w:space="0" w:color="auto"/>
              <w:left w:val="single" w:sz="4" w:space="0" w:color="auto"/>
              <w:bottom w:val="single" w:sz="4" w:space="0" w:color="auto"/>
              <w:right w:val="single" w:sz="4" w:space="0" w:color="auto"/>
            </w:tcBorders>
            <w:vAlign w:val="center"/>
          </w:tcPr>
          <w:p w14:paraId="7B27FF6A" w14:textId="0AA3B620" w:rsidR="00C73AAF" w:rsidRPr="00F87D9F" w:rsidRDefault="00C73AAF" w:rsidP="00C73AAF">
            <w:pPr>
              <w:rPr>
                <w:rFonts w:ascii="Calibri Light" w:hAnsi="Calibri Light" w:cs="Calibri Light"/>
              </w:rPr>
            </w:pPr>
            <w:r w:rsidRPr="00F87D9F">
              <w:rPr>
                <w:rFonts w:ascii="Calibri Light" w:hAnsi="Calibri Light" w:cs="Calibri Light"/>
              </w:rPr>
              <w:t>The $40k cheque from Kathryn Morse arrived but we were unsure if that includes the outdoor toys or if a separate cheque is still coming.</w:t>
            </w:r>
          </w:p>
        </w:tc>
      </w:tr>
      <w:tr w:rsidR="00C73AAF" w:rsidRPr="00F87D9F" w14:paraId="049333B0"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30B7F2CC" w14:textId="3F1D966C" w:rsidR="00C73AAF" w:rsidRPr="00F87D9F" w:rsidRDefault="00C73AAF" w:rsidP="00C73AAF">
            <w:pPr>
              <w:pStyle w:val="ListParagraph"/>
              <w:numPr>
                <w:ilvl w:val="1"/>
                <w:numId w:val="1"/>
              </w:numPr>
              <w:rPr>
                <w:rFonts w:ascii="Calibri Light" w:hAnsi="Calibri Light" w:cs="Calibri Light"/>
              </w:rPr>
            </w:pPr>
            <w:r w:rsidRPr="00F87D9F">
              <w:rPr>
                <w:rFonts w:ascii="Calibri Light" w:hAnsi="Calibri Light" w:cs="Calibri Light"/>
              </w:rPr>
              <w:t>funding year-end class trips (discussion with PTA co-chairs, Laura Desprey and Sanita Kurto)</w:t>
            </w:r>
          </w:p>
        </w:tc>
        <w:tc>
          <w:tcPr>
            <w:tcW w:w="7058" w:type="dxa"/>
            <w:tcBorders>
              <w:top w:val="single" w:sz="4" w:space="0" w:color="auto"/>
              <w:left w:val="single" w:sz="4" w:space="0" w:color="auto"/>
              <w:bottom w:val="single" w:sz="4" w:space="0" w:color="auto"/>
              <w:right w:val="single" w:sz="4" w:space="0" w:color="auto"/>
            </w:tcBorders>
            <w:vAlign w:val="center"/>
          </w:tcPr>
          <w:p w14:paraId="1BEA3F83" w14:textId="59C51DE6" w:rsidR="00C73AAF" w:rsidRPr="00F87D9F" w:rsidRDefault="00C73AAF" w:rsidP="00C73AAF">
            <w:pPr>
              <w:rPr>
                <w:rFonts w:ascii="Calibri Light" w:hAnsi="Calibri Light" w:cs="Calibri Light"/>
              </w:rPr>
            </w:pPr>
            <w:r w:rsidRPr="00F87D9F">
              <w:rPr>
                <w:rFonts w:ascii="Calibri Light" w:hAnsi="Calibri Light" w:cs="Calibri Light"/>
              </w:rPr>
              <w:t>Many field trips planned, including the Tattoo and Georges Island.  Track and Field, June 1&amp;2. June 25th Grade 6 closing at 11.  The PTA committed to $3k. Some funds came from a grant for the school (Did I misunderstand this?). The SAC will pay the difference after the PTA pays their $3k.</w:t>
            </w:r>
          </w:p>
        </w:tc>
      </w:tr>
      <w:tr w:rsidR="00C73AAF" w:rsidRPr="00F87D9F" w14:paraId="4A32C094"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53DBDFDA" w14:textId="21E92936" w:rsidR="00C73AAF" w:rsidRPr="00F87D9F" w:rsidRDefault="00C73AAF" w:rsidP="00C73AAF">
            <w:pPr>
              <w:pStyle w:val="ListParagraph"/>
              <w:numPr>
                <w:ilvl w:val="0"/>
                <w:numId w:val="1"/>
              </w:numPr>
              <w:rPr>
                <w:rFonts w:ascii="Calibri Light" w:hAnsi="Calibri Light" w:cs="Calibri Light"/>
              </w:rPr>
            </w:pPr>
            <w:r w:rsidRPr="00F87D9F">
              <w:rPr>
                <w:rFonts w:ascii="Calibri Light" w:hAnsi="Calibri Light" w:cs="Calibri Light"/>
              </w:rPr>
              <w:t>SAC Funding (update on purchases)</w:t>
            </w:r>
          </w:p>
        </w:tc>
        <w:tc>
          <w:tcPr>
            <w:tcW w:w="7058" w:type="dxa"/>
            <w:tcBorders>
              <w:top w:val="single" w:sz="4" w:space="0" w:color="auto"/>
              <w:left w:val="single" w:sz="4" w:space="0" w:color="auto"/>
              <w:bottom w:val="single" w:sz="4" w:space="0" w:color="auto"/>
              <w:right w:val="single" w:sz="4" w:space="0" w:color="auto"/>
            </w:tcBorders>
            <w:vAlign w:val="center"/>
          </w:tcPr>
          <w:p w14:paraId="352792AD" w14:textId="1DD33447" w:rsidR="00C73AAF" w:rsidRPr="00F87D9F" w:rsidRDefault="00C73AAF" w:rsidP="00C73AAF">
            <w:pPr>
              <w:rPr>
                <w:rFonts w:ascii="Calibri Light" w:hAnsi="Calibri Light" w:cs="Calibri Light"/>
              </w:rPr>
            </w:pPr>
            <w:r w:rsidRPr="00F87D9F">
              <w:rPr>
                <w:rFonts w:ascii="Calibri Light" w:hAnsi="Calibri Light" w:cs="Calibri Light"/>
              </w:rPr>
              <w:t>$10,021 in the bank. Recently grade 6s purchased headphones.</w:t>
            </w:r>
          </w:p>
        </w:tc>
      </w:tr>
      <w:tr w:rsidR="00C73AAF" w:rsidRPr="00F87D9F" w14:paraId="613F0855" w14:textId="77777777" w:rsidTr="00DF28B0">
        <w:trPr>
          <w:trHeight w:val="576"/>
        </w:trPr>
        <w:tc>
          <w:tcPr>
            <w:tcW w:w="3148" w:type="dxa"/>
            <w:tcBorders>
              <w:top w:val="single" w:sz="4" w:space="0" w:color="auto"/>
              <w:left w:val="single" w:sz="4" w:space="0" w:color="auto"/>
              <w:bottom w:val="single" w:sz="4" w:space="0" w:color="auto"/>
              <w:right w:val="single" w:sz="4" w:space="0" w:color="auto"/>
            </w:tcBorders>
            <w:vAlign w:val="center"/>
          </w:tcPr>
          <w:p w14:paraId="1C577862" w14:textId="332866CD" w:rsidR="00C73AAF" w:rsidRPr="00F87D9F" w:rsidRDefault="00C73AAF" w:rsidP="00C73AAF">
            <w:pPr>
              <w:pStyle w:val="ListParagraph"/>
              <w:numPr>
                <w:ilvl w:val="0"/>
                <w:numId w:val="1"/>
              </w:numPr>
              <w:rPr>
                <w:rFonts w:ascii="Calibri Light" w:hAnsi="Calibri Light" w:cs="Calibri Light"/>
              </w:rPr>
            </w:pPr>
            <w:r w:rsidRPr="00F87D9F">
              <w:rPr>
                <w:rFonts w:ascii="Calibri Light" w:hAnsi="Calibri Light" w:cs="Calibri Light"/>
              </w:rPr>
              <w:t>Public input</w:t>
            </w:r>
          </w:p>
        </w:tc>
        <w:tc>
          <w:tcPr>
            <w:tcW w:w="7058" w:type="dxa"/>
            <w:tcBorders>
              <w:top w:val="single" w:sz="4" w:space="0" w:color="auto"/>
              <w:left w:val="single" w:sz="4" w:space="0" w:color="auto"/>
              <w:bottom w:val="single" w:sz="4" w:space="0" w:color="auto"/>
              <w:right w:val="single" w:sz="4" w:space="0" w:color="auto"/>
            </w:tcBorders>
            <w:vAlign w:val="center"/>
          </w:tcPr>
          <w:p w14:paraId="62B1FCE0" w14:textId="2B472C69" w:rsidR="00C73AAF" w:rsidRPr="00F87D9F" w:rsidRDefault="00C73AAF" w:rsidP="00C73AAF">
            <w:pPr>
              <w:rPr>
                <w:rFonts w:ascii="Calibri Light" w:hAnsi="Calibri Light" w:cs="Calibri Light"/>
              </w:rPr>
            </w:pPr>
            <w:r w:rsidRPr="00F87D9F">
              <w:rPr>
                <w:rFonts w:ascii="Calibri Light" w:hAnsi="Calibri Light" w:cs="Calibri Light"/>
              </w:rPr>
              <w:t>None</w:t>
            </w:r>
          </w:p>
        </w:tc>
      </w:tr>
      <w:tr w:rsidR="00C73AAF" w:rsidRPr="00F87D9F" w14:paraId="4F3B3E75" w14:textId="77777777" w:rsidTr="00E545F2">
        <w:trPr>
          <w:trHeight w:val="576"/>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14:paraId="3C8B835C" w14:textId="2C0AC9FE" w:rsidR="00C73AAF" w:rsidRPr="00F87D9F" w:rsidRDefault="00C73AAF" w:rsidP="00C73AAF">
            <w:pPr>
              <w:rPr>
                <w:rFonts w:ascii="Calibri Light" w:hAnsi="Calibri Light" w:cs="Calibri Light"/>
              </w:rPr>
            </w:pPr>
            <w:r w:rsidRPr="00F87D9F">
              <w:rPr>
                <w:rFonts w:ascii="Calibri Light" w:hAnsi="Calibri Light" w:cs="Calibri Light"/>
              </w:rPr>
              <w:t>Next meeting: May 26 (future meeting date: June 9)</w:t>
            </w:r>
          </w:p>
        </w:tc>
      </w:tr>
      <w:tr w:rsidR="00C73AAF" w:rsidRPr="00F87D9F" w14:paraId="09C44244" w14:textId="77777777" w:rsidTr="00B82BF5">
        <w:trPr>
          <w:trHeight w:val="576"/>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14:paraId="2BBCEC5C" w14:textId="3A67AE1D" w:rsidR="00C73AAF" w:rsidRPr="00F87D9F" w:rsidRDefault="00C73AAF" w:rsidP="00C73AAF">
            <w:pPr>
              <w:rPr>
                <w:rFonts w:ascii="Calibri Light" w:hAnsi="Calibri Light" w:cs="Calibri Light"/>
              </w:rPr>
            </w:pPr>
            <w:r w:rsidRPr="00F87D9F">
              <w:rPr>
                <w:rFonts w:ascii="Calibri Light" w:hAnsi="Calibri Light" w:cs="Calibri Light"/>
              </w:rPr>
              <w:t>Adjourned at 5:57pm</w:t>
            </w:r>
          </w:p>
        </w:tc>
      </w:tr>
    </w:tbl>
    <w:p w14:paraId="492EF110" w14:textId="77777777" w:rsidR="001E523A" w:rsidRPr="00F87D9F" w:rsidRDefault="001E523A">
      <w:pPr>
        <w:rPr>
          <w:rFonts w:ascii="Calibri Light" w:hAnsi="Calibri Light" w:cs="Calibri Light"/>
        </w:rPr>
      </w:pPr>
    </w:p>
    <w:p w14:paraId="39E0620F" w14:textId="0BD22B02" w:rsidR="00F87D9F" w:rsidRPr="00402833" w:rsidRDefault="00F87D9F" w:rsidP="00402833">
      <w:pPr>
        <w:rPr>
          <w:rFonts w:ascii="Calibri Light" w:hAnsi="Calibri Light" w:cs="Calibri Light"/>
          <w:b/>
          <w:bCs/>
          <w:lang w:val="en-US"/>
        </w:rPr>
      </w:pPr>
      <w:r w:rsidRPr="00F87D9F">
        <w:rPr>
          <w:rFonts w:ascii="Calibri Light" w:hAnsi="Calibri Light" w:cs="Calibri Light"/>
          <w:b/>
          <w:bCs/>
          <w:lang w:val="en-US"/>
        </w:rPr>
        <w:t>Duc d’Anville Administration Report</w:t>
      </w:r>
      <w:r w:rsidR="00402833">
        <w:rPr>
          <w:rFonts w:ascii="Calibri Light" w:hAnsi="Calibri Light" w:cs="Calibri Light"/>
          <w:b/>
          <w:bCs/>
          <w:lang w:val="en-US"/>
        </w:rPr>
        <w:t xml:space="preserve"> - </w:t>
      </w:r>
      <w:r w:rsidRPr="00F87D9F">
        <w:rPr>
          <w:rFonts w:ascii="Calibri Light" w:hAnsi="Calibri Light" w:cs="Calibri Light"/>
          <w:b/>
          <w:bCs/>
          <w:lang w:val="en-US"/>
        </w:rPr>
        <w:t>May 2025</w:t>
      </w:r>
    </w:p>
    <w:p w14:paraId="701EB948" w14:textId="77777777" w:rsidR="00F87D9F" w:rsidRPr="00F87D9F" w:rsidRDefault="00F87D9F" w:rsidP="00402833">
      <w:pPr>
        <w:pStyle w:val="ListParagraph"/>
        <w:spacing w:before="240" w:after="120" w:line="280" w:lineRule="exact"/>
        <w:ind w:left="0"/>
        <w:rPr>
          <w:rFonts w:ascii="Calibri Light" w:hAnsi="Calibri Light" w:cs="Calibri Light"/>
          <w:b/>
          <w:bCs/>
          <w:u w:val="single"/>
        </w:rPr>
      </w:pPr>
      <w:r w:rsidRPr="00F87D9F">
        <w:rPr>
          <w:rFonts w:ascii="Calibri Light" w:hAnsi="Calibri Light" w:cs="Calibri Light"/>
          <w:b/>
          <w:bCs/>
          <w:u w:val="single"/>
        </w:rPr>
        <w:t>SAC Finances</w:t>
      </w:r>
    </w:p>
    <w:p w14:paraId="65B6E535" w14:textId="77777777" w:rsidR="00F87D9F" w:rsidRPr="00F87D9F" w:rsidRDefault="00F87D9F" w:rsidP="00F87D9F">
      <w:pPr>
        <w:pStyle w:val="ListParagraph"/>
        <w:spacing w:before="240" w:after="120" w:line="280" w:lineRule="exact"/>
        <w:rPr>
          <w:rFonts w:ascii="Calibri Light" w:hAnsi="Calibri Light" w:cs="Calibri Light"/>
          <w:b/>
          <w:bCs/>
          <w:u w:val="single"/>
        </w:rPr>
      </w:pPr>
    </w:p>
    <w:p w14:paraId="34840B61" w14:textId="77777777" w:rsidR="00F87D9F" w:rsidRPr="00F87D9F" w:rsidRDefault="00F87D9F" w:rsidP="00F87D9F">
      <w:pPr>
        <w:pStyle w:val="ListParagraph"/>
        <w:numPr>
          <w:ilvl w:val="0"/>
          <w:numId w:val="2"/>
        </w:numPr>
        <w:spacing w:before="240" w:after="120" w:line="280" w:lineRule="exact"/>
        <w:rPr>
          <w:rFonts w:ascii="Calibri Light" w:hAnsi="Calibri Light" w:cs="Calibri Light"/>
        </w:rPr>
      </w:pPr>
      <w:r w:rsidRPr="00F87D9F">
        <w:rPr>
          <w:rFonts w:ascii="Calibri Light" w:hAnsi="Calibri Light" w:cs="Calibri Light"/>
        </w:rPr>
        <w:t>Our current balance is $ 10 170.50 (see agenda item)</w:t>
      </w:r>
    </w:p>
    <w:p w14:paraId="70979569" w14:textId="77777777" w:rsidR="00F87D9F" w:rsidRPr="00F87D9F" w:rsidRDefault="00F87D9F" w:rsidP="00F87D9F">
      <w:pPr>
        <w:spacing w:before="240" w:after="120" w:line="280" w:lineRule="exact"/>
        <w:rPr>
          <w:rFonts w:ascii="Calibri Light" w:hAnsi="Calibri Light" w:cs="Calibri Light"/>
        </w:rPr>
      </w:pPr>
      <w:r w:rsidRPr="00F87D9F">
        <w:rPr>
          <w:rFonts w:ascii="Calibri Light" w:hAnsi="Calibri Light" w:cs="Calibri Light"/>
          <w:b/>
          <w:bCs/>
        </w:rPr>
        <w:t>Enrollment</w:t>
      </w:r>
      <w:r w:rsidRPr="00F87D9F">
        <w:rPr>
          <w:rFonts w:ascii="Calibri Light" w:hAnsi="Calibri Light" w:cs="Calibri Light"/>
        </w:rPr>
        <w:t xml:space="preserve"> (519) and Class Configurations – we have 20 classes next year (one additional and only 2 pre-primary classes at this point).  Shared configuration and increase in allocation and FTEs.</w:t>
      </w:r>
    </w:p>
    <w:p w14:paraId="31AE6591" w14:textId="77777777" w:rsidR="00F87D9F" w:rsidRPr="00F87D9F" w:rsidRDefault="00F87D9F" w:rsidP="00F87D9F">
      <w:pPr>
        <w:spacing w:before="240" w:after="120" w:line="280" w:lineRule="exact"/>
        <w:rPr>
          <w:rFonts w:ascii="Calibri Light" w:hAnsi="Calibri Light" w:cs="Calibri Light"/>
        </w:rPr>
      </w:pPr>
      <w:r w:rsidRPr="00F87D9F">
        <w:rPr>
          <w:rFonts w:ascii="Calibri Light" w:hAnsi="Calibri Light" w:cs="Calibri Light"/>
          <w:b/>
          <w:bCs/>
        </w:rPr>
        <w:t>Staffing</w:t>
      </w:r>
      <w:r w:rsidRPr="00F87D9F">
        <w:rPr>
          <w:rFonts w:ascii="Calibri Light" w:hAnsi="Calibri Light" w:cs="Calibri Light"/>
        </w:rPr>
        <w:t xml:space="preserve"> – We currently hired a long-term sub for music, Yuan Xie.  The students call her Ms. Tina.  She seems to be working well and it is preparing lessons that are in line with the music curriculum.</w:t>
      </w:r>
    </w:p>
    <w:p w14:paraId="0A7B4825" w14:textId="77777777" w:rsidR="00F87D9F" w:rsidRPr="00F87D9F" w:rsidRDefault="00F87D9F" w:rsidP="00F87D9F">
      <w:pPr>
        <w:spacing w:before="240" w:after="120" w:line="280" w:lineRule="exact"/>
        <w:rPr>
          <w:rFonts w:ascii="Calibri Light" w:hAnsi="Calibri Light" w:cs="Calibri Light"/>
        </w:rPr>
      </w:pPr>
      <w:r w:rsidRPr="00F87D9F">
        <w:rPr>
          <w:rFonts w:ascii="Calibri Light" w:hAnsi="Calibri Light" w:cs="Calibri Light"/>
          <w:b/>
          <w:bCs/>
          <w:color w:val="000000"/>
        </w:rPr>
        <w:t>Student Success Plan</w:t>
      </w:r>
    </w:p>
    <w:p w14:paraId="368B5D1A" w14:textId="77777777" w:rsidR="00F87D9F" w:rsidRPr="00F87D9F" w:rsidRDefault="00F87D9F" w:rsidP="00F87D9F">
      <w:pPr>
        <w:spacing w:before="240" w:after="120" w:line="280" w:lineRule="exact"/>
        <w:rPr>
          <w:rFonts w:ascii="Calibri Light" w:hAnsi="Calibri Light" w:cs="Calibri Light"/>
        </w:rPr>
      </w:pPr>
      <w:r w:rsidRPr="00F87D9F">
        <w:rPr>
          <w:rFonts w:ascii="Calibri Light" w:hAnsi="Calibri Light" w:cs="Calibri Light"/>
          <w:b/>
          <w:bCs/>
          <w:color w:val="000000"/>
        </w:rPr>
        <w:t>Literacy Goal:</w:t>
      </w:r>
      <w:r w:rsidRPr="00F87D9F">
        <w:rPr>
          <w:rFonts w:ascii="Calibri Light" w:hAnsi="Calibri Light" w:cs="Calibri Light"/>
          <w:color w:val="000000"/>
        </w:rPr>
        <w:t xml:space="preserve"> We will improve student achievement in </w:t>
      </w:r>
      <w:r w:rsidRPr="00F87D9F">
        <w:rPr>
          <w:rFonts w:ascii="Calibri Light" w:hAnsi="Calibri Light" w:cs="Calibri Light"/>
          <w:b/>
          <w:bCs/>
          <w:color w:val="000000"/>
        </w:rPr>
        <w:t>literacy</w:t>
      </w:r>
      <w:r w:rsidRPr="00F87D9F">
        <w:rPr>
          <w:rFonts w:ascii="Calibri Light" w:hAnsi="Calibri Light" w:cs="Calibri Light"/>
          <w:color w:val="000000"/>
        </w:rPr>
        <w:t>, with a specific focus on our students of African and/or Mi'kmaw/Indigenous ancestry.</w:t>
      </w:r>
    </w:p>
    <w:p w14:paraId="1B7F87FD" w14:textId="77777777" w:rsidR="00F87D9F" w:rsidRPr="00F87D9F" w:rsidRDefault="00F87D9F" w:rsidP="00F87D9F">
      <w:pPr>
        <w:spacing w:before="240" w:after="120" w:line="280" w:lineRule="exact"/>
        <w:rPr>
          <w:rFonts w:ascii="Calibri Light" w:hAnsi="Calibri Light" w:cs="Calibri Light"/>
          <w:color w:val="000000"/>
        </w:rPr>
      </w:pPr>
      <w:r w:rsidRPr="00F87D9F">
        <w:rPr>
          <w:rFonts w:ascii="Calibri Light" w:hAnsi="Calibri Light" w:cs="Calibri Light"/>
          <w:b/>
          <w:bCs/>
          <w:color w:val="000000"/>
        </w:rPr>
        <w:lastRenderedPageBreak/>
        <w:t xml:space="preserve">Mathematics Goal:  </w:t>
      </w:r>
      <w:r w:rsidRPr="00F87D9F">
        <w:rPr>
          <w:rFonts w:ascii="Calibri Light" w:hAnsi="Calibri Light" w:cs="Calibri Light"/>
          <w:color w:val="000000"/>
        </w:rPr>
        <w:t xml:space="preserve">We will improve student achievement in </w:t>
      </w:r>
      <w:r w:rsidRPr="00F87D9F">
        <w:rPr>
          <w:rFonts w:ascii="Calibri Light" w:hAnsi="Calibri Light" w:cs="Calibri Light"/>
          <w:b/>
          <w:bCs/>
          <w:color w:val="000000"/>
        </w:rPr>
        <w:t>mathematics</w:t>
      </w:r>
      <w:r w:rsidRPr="00F87D9F">
        <w:rPr>
          <w:rFonts w:ascii="Calibri Light" w:hAnsi="Calibri Light" w:cs="Calibri Light"/>
          <w:color w:val="000000"/>
        </w:rPr>
        <w:t>, with a specific focus on our students of African and/or Mi'kmaw/Indigenous ancestry.</w:t>
      </w:r>
    </w:p>
    <w:p w14:paraId="0690AAB6" w14:textId="77777777" w:rsidR="00F87D9F" w:rsidRPr="00F87D9F" w:rsidRDefault="00F87D9F" w:rsidP="00F87D9F">
      <w:pPr>
        <w:spacing w:before="240" w:after="120" w:line="280" w:lineRule="exact"/>
        <w:rPr>
          <w:rFonts w:ascii="Calibri Light" w:hAnsi="Calibri Light" w:cs="Calibri Light"/>
          <w:color w:val="000000"/>
        </w:rPr>
      </w:pPr>
      <w:r w:rsidRPr="00F87D9F">
        <w:rPr>
          <w:rFonts w:ascii="Calibri Light" w:hAnsi="Calibri Light" w:cs="Calibri Light"/>
          <w:b/>
          <w:bCs/>
          <w:color w:val="000000"/>
        </w:rPr>
        <w:t>Well-being Goal:</w:t>
      </w:r>
      <w:r w:rsidRPr="00F87D9F">
        <w:rPr>
          <w:rFonts w:ascii="Calibri Light" w:hAnsi="Calibri Light" w:cs="Calibri Light"/>
          <w:color w:val="000000"/>
        </w:rPr>
        <w:t xml:space="preserve">  We will improve student achievement in </w:t>
      </w:r>
      <w:r w:rsidRPr="00F87D9F">
        <w:rPr>
          <w:rFonts w:ascii="Calibri Light" w:hAnsi="Calibri Light" w:cs="Calibri Light"/>
          <w:b/>
          <w:bCs/>
          <w:color w:val="000000"/>
        </w:rPr>
        <w:t>well-being</w:t>
      </w:r>
      <w:r w:rsidRPr="00F87D9F">
        <w:rPr>
          <w:rFonts w:ascii="Calibri Light" w:hAnsi="Calibri Light" w:cs="Calibri Light"/>
          <w:color w:val="000000"/>
        </w:rPr>
        <w:t>, with a specific focus on our students of African and/or Mi'kmaw/Indigenous ancestry.</w:t>
      </w:r>
    </w:p>
    <w:p w14:paraId="76F1CBA0" w14:textId="77777777" w:rsidR="00F87D9F" w:rsidRPr="00F87D9F" w:rsidRDefault="00F87D9F" w:rsidP="00F87D9F">
      <w:pPr>
        <w:spacing w:before="240" w:after="120" w:line="280" w:lineRule="exact"/>
        <w:rPr>
          <w:rFonts w:ascii="Calibri Light" w:hAnsi="Calibri Light" w:cs="Calibri Light"/>
          <w:color w:val="000000"/>
        </w:rPr>
      </w:pPr>
    </w:p>
    <w:p w14:paraId="351DAC37" w14:textId="77777777" w:rsidR="00F87D9F" w:rsidRPr="00F87D9F" w:rsidRDefault="00F87D9F" w:rsidP="00F87D9F">
      <w:r w:rsidRPr="00F87D9F">
        <w:rPr>
          <w:b/>
          <w:bCs/>
        </w:rPr>
        <w:t>SSP Cycle 2</w:t>
      </w:r>
      <w:r w:rsidRPr="00F87D9F">
        <w:t xml:space="preserve"> – Shared Reflection</w:t>
      </w:r>
    </w:p>
    <w:p w14:paraId="4E6493D2" w14:textId="77777777" w:rsidR="00F87D9F" w:rsidRPr="00F87D9F" w:rsidRDefault="00F87D9F" w:rsidP="00F87D9F">
      <w:r w:rsidRPr="00F87D9F">
        <w:rPr>
          <w:b/>
          <w:bCs/>
        </w:rPr>
        <w:t>SSP Cycle 3</w:t>
      </w:r>
      <w:r w:rsidRPr="00F87D9F">
        <w:t xml:space="preserve"> – Shared and highlighted new strategies </w:t>
      </w:r>
    </w:p>
    <w:p w14:paraId="0387B0F7" w14:textId="77777777" w:rsidR="00F87D9F" w:rsidRPr="00F87D9F" w:rsidRDefault="00F87D9F" w:rsidP="00F87D9F">
      <w:pPr>
        <w:rPr>
          <w:b/>
          <w:bCs/>
        </w:rPr>
      </w:pPr>
      <w:r w:rsidRPr="00F87D9F">
        <w:br/>
      </w:r>
      <w:r w:rsidRPr="00F87D9F">
        <w:rPr>
          <w:b/>
          <w:bCs/>
        </w:rPr>
        <w:t>End of Literacy Cycle 3 Reflection – will be completed by June 13th</w:t>
      </w:r>
    </w:p>
    <w:p w14:paraId="1FB62EB4" w14:textId="77777777" w:rsidR="00F87D9F" w:rsidRPr="00F87D9F" w:rsidRDefault="00F87D9F" w:rsidP="00F87D9F">
      <w:r w:rsidRPr="00F87D9F">
        <w:t xml:space="preserve">Shared Fact Fluency Data – </w:t>
      </w:r>
    </w:p>
    <w:p w14:paraId="2B2A7B25" w14:textId="77777777" w:rsidR="00F87D9F" w:rsidRPr="00F87D9F" w:rsidRDefault="00F87D9F" w:rsidP="00F87D9F">
      <w:r w:rsidRPr="00F87D9F">
        <w:t>Shared CBAS Reading Data – 59.4% and 6.1% (65.5% meeting and or approaching.  53.3% of our AA identifying students and 75.0% of our Indigenous students are meeting.</w:t>
      </w:r>
    </w:p>
    <w:p w14:paraId="17C3066C" w14:textId="77777777" w:rsidR="00F87D9F" w:rsidRPr="00F87D9F" w:rsidRDefault="00F87D9F" w:rsidP="00F87D9F">
      <w:r w:rsidRPr="00F87D9F">
        <w:t>Discussed Safe Schools Strategy.  Presented our school vision and values statements and discussed ways we could harness community input.  Explained that PBIS and matrix development.</w:t>
      </w:r>
    </w:p>
    <w:p w14:paraId="2FDA17C1" w14:textId="77777777" w:rsidR="00F87D9F" w:rsidRPr="00F87D9F" w:rsidRDefault="00F87D9F" w:rsidP="00F87D9F">
      <w:r w:rsidRPr="00F87D9F">
        <w:rPr>
          <w:b/>
          <w:bCs/>
        </w:rPr>
        <w:t>Events:</w:t>
      </w:r>
      <w:r w:rsidRPr="00F87D9F">
        <w:t xml:space="preserve"> BINGO, Field Trips, Track and Field, Grade Six Closing (June 25 – parade starts at 10:30/11:00)</w:t>
      </w:r>
    </w:p>
    <w:p w14:paraId="5CCE1BA2" w14:textId="77777777" w:rsidR="00F87D9F" w:rsidRPr="00F87D9F" w:rsidRDefault="00F87D9F" w:rsidP="00F87D9F">
      <w:pPr>
        <w:rPr>
          <w:rFonts w:ascii="Calibri Light" w:hAnsi="Calibri Light" w:cs="Calibri Light"/>
          <w:b/>
          <w:bCs/>
          <w:lang w:val="en-US"/>
        </w:rPr>
      </w:pPr>
    </w:p>
    <w:p w14:paraId="6A06EB7E" w14:textId="77777777" w:rsidR="00F87D9F" w:rsidRPr="00F87D9F" w:rsidRDefault="00F87D9F" w:rsidP="00F87D9F">
      <w:pPr>
        <w:rPr>
          <w:rFonts w:ascii="Calibri Light" w:hAnsi="Calibri Light" w:cs="Calibri Light"/>
        </w:rPr>
      </w:pPr>
    </w:p>
    <w:p w14:paraId="24E6CCB5" w14:textId="77777777" w:rsidR="00F87D9F" w:rsidRPr="00F87D9F" w:rsidRDefault="00F87D9F">
      <w:pPr>
        <w:rPr>
          <w:rFonts w:ascii="Calibri Light" w:hAnsi="Calibri Light" w:cs="Calibri Light"/>
        </w:rPr>
      </w:pPr>
    </w:p>
    <w:sectPr w:rsidR="00F87D9F" w:rsidRPr="00F87D9F" w:rsidSect="00B80E1C">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37056" w14:textId="77777777" w:rsidR="005F3641" w:rsidRDefault="005F3641" w:rsidP="005F3641">
      <w:pPr>
        <w:spacing w:after="0" w:line="240" w:lineRule="auto"/>
      </w:pPr>
      <w:r>
        <w:separator/>
      </w:r>
    </w:p>
  </w:endnote>
  <w:endnote w:type="continuationSeparator" w:id="0">
    <w:p w14:paraId="1AE93170" w14:textId="77777777" w:rsidR="005F3641" w:rsidRDefault="005F3641" w:rsidP="005F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10472"/>
      <w:docPartObj>
        <w:docPartGallery w:val="Page Numbers (Bottom of Page)"/>
        <w:docPartUnique/>
      </w:docPartObj>
    </w:sdtPr>
    <w:sdtEndPr>
      <w:rPr>
        <w:noProof/>
      </w:rPr>
    </w:sdtEndPr>
    <w:sdtContent>
      <w:p w14:paraId="2AC5429F" w14:textId="2108485E" w:rsidR="005F3641" w:rsidRDefault="005F3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BE7F3" w14:textId="77777777" w:rsidR="005F3641" w:rsidRDefault="005F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75A9" w14:textId="77777777" w:rsidR="005F3641" w:rsidRDefault="005F3641" w:rsidP="005F3641">
      <w:pPr>
        <w:spacing w:after="0" w:line="240" w:lineRule="auto"/>
      </w:pPr>
      <w:r>
        <w:separator/>
      </w:r>
    </w:p>
  </w:footnote>
  <w:footnote w:type="continuationSeparator" w:id="0">
    <w:p w14:paraId="2D1004A6" w14:textId="77777777" w:rsidR="005F3641" w:rsidRDefault="005F3641" w:rsidP="005F3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A57DC"/>
    <w:multiLevelType w:val="hybridMultilevel"/>
    <w:tmpl w:val="393408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307614E"/>
    <w:multiLevelType w:val="hybridMultilevel"/>
    <w:tmpl w:val="3D728C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753090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171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15"/>
    <w:rsid w:val="00037B16"/>
    <w:rsid w:val="00063B0C"/>
    <w:rsid w:val="0006695E"/>
    <w:rsid w:val="00080D1C"/>
    <w:rsid w:val="001236C8"/>
    <w:rsid w:val="001B081A"/>
    <w:rsid w:val="001E523A"/>
    <w:rsid w:val="00213452"/>
    <w:rsid w:val="00252B3B"/>
    <w:rsid w:val="00282D7E"/>
    <w:rsid w:val="002C2E36"/>
    <w:rsid w:val="00343DCB"/>
    <w:rsid w:val="003F71AB"/>
    <w:rsid w:val="00402833"/>
    <w:rsid w:val="00421A25"/>
    <w:rsid w:val="00502E10"/>
    <w:rsid w:val="005834EF"/>
    <w:rsid w:val="005F3641"/>
    <w:rsid w:val="00724793"/>
    <w:rsid w:val="00794FC4"/>
    <w:rsid w:val="007E7292"/>
    <w:rsid w:val="008578D4"/>
    <w:rsid w:val="00881815"/>
    <w:rsid w:val="0088236F"/>
    <w:rsid w:val="008D29BE"/>
    <w:rsid w:val="009441AE"/>
    <w:rsid w:val="009C3FF6"/>
    <w:rsid w:val="00A040A4"/>
    <w:rsid w:val="00A06EE0"/>
    <w:rsid w:val="00A47348"/>
    <w:rsid w:val="00AB5782"/>
    <w:rsid w:val="00B13A26"/>
    <w:rsid w:val="00B80E1C"/>
    <w:rsid w:val="00BA0407"/>
    <w:rsid w:val="00BC0166"/>
    <w:rsid w:val="00C73AAF"/>
    <w:rsid w:val="00CF6AE8"/>
    <w:rsid w:val="00D46D36"/>
    <w:rsid w:val="00DF28B0"/>
    <w:rsid w:val="00E6494A"/>
    <w:rsid w:val="00EB77E7"/>
    <w:rsid w:val="00EC2BC2"/>
    <w:rsid w:val="00EF6E95"/>
    <w:rsid w:val="00F012A9"/>
    <w:rsid w:val="00F87D9F"/>
    <w:rsid w:val="00FE3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71DB"/>
  <w15:docId w15:val="{7DF42B35-82A4-465D-9865-696651AA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815"/>
    <w:pPr>
      <w:ind w:left="720"/>
      <w:contextualSpacing/>
    </w:pPr>
  </w:style>
  <w:style w:type="table" w:styleId="TableGrid">
    <w:name w:val="Table Grid"/>
    <w:basedOn w:val="TableNormal"/>
    <w:uiPriority w:val="59"/>
    <w:rsid w:val="008818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15"/>
    <w:rPr>
      <w:rFonts w:ascii="Tahoma" w:hAnsi="Tahoma" w:cs="Tahoma"/>
      <w:sz w:val="16"/>
      <w:szCs w:val="16"/>
    </w:rPr>
  </w:style>
  <w:style w:type="paragraph" w:styleId="Header">
    <w:name w:val="header"/>
    <w:basedOn w:val="Normal"/>
    <w:link w:val="HeaderChar"/>
    <w:uiPriority w:val="99"/>
    <w:unhideWhenUsed/>
    <w:rsid w:val="005F3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41"/>
  </w:style>
  <w:style w:type="paragraph" w:styleId="Footer">
    <w:name w:val="footer"/>
    <w:basedOn w:val="Normal"/>
    <w:link w:val="FooterChar"/>
    <w:uiPriority w:val="99"/>
    <w:unhideWhenUsed/>
    <w:rsid w:val="005F3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3752">
      <w:bodyDiv w:val="1"/>
      <w:marLeft w:val="0"/>
      <w:marRight w:val="0"/>
      <w:marTop w:val="0"/>
      <w:marBottom w:val="0"/>
      <w:divBdr>
        <w:top w:val="none" w:sz="0" w:space="0" w:color="auto"/>
        <w:left w:val="none" w:sz="0" w:space="0" w:color="auto"/>
        <w:bottom w:val="none" w:sz="0" w:space="0" w:color="auto"/>
        <w:right w:val="none" w:sz="0" w:space="0" w:color="auto"/>
      </w:divBdr>
    </w:div>
    <w:div w:id="955407592">
      <w:bodyDiv w:val="1"/>
      <w:marLeft w:val="0"/>
      <w:marRight w:val="0"/>
      <w:marTop w:val="0"/>
      <w:marBottom w:val="0"/>
      <w:divBdr>
        <w:top w:val="none" w:sz="0" w:space="0" w:color="auto"/>
        <w:left w:val="none" w:sz="0" w:space="0" w:color="auto"/>
        <w:bottom w:val="none" w:sz="0" w:space="0" w:color="auto"/>
        <w:right w:val="none" w:sz="0" w:space="0" w:color="auto"/>
      </w:divBdr>
    </w:div>
    <w:div w:id="21062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Newton, Jane</cp:lastModifiedBy>
  <cp:revision>6</cp:revision>
  <dcterms:created xsi:type="dcterms:W3CDTF">2025-06-09T13:47:00Z</dcterms:created>
  <dcterms:modified xsi:type="dcterms:W3CDTF">2025-06-09T13:51:00Z</dcterms:modified>
</cp:coreProperties>
</file>