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DD9C" w14:textId="77777777" w:rsidR="00037AC8" w:rsidRPr="00A64E67" w:rsidRDefault="00BD7325">
      <w:pPr>
        <w:jc w:val="right"/>
        <w:rPr>
          <w:rFonts w:asciiTheme="minorHAnsi" w:hAnsiTheme="minorHAnsi" w:cstheme="minorHAnsi"/>
          <w:b/>
          <w:color w:val="244061"/>
          <w:sz w:val="28"/>
          <w:szCs w:val="28"/>
          <w:u w:val="single"/>
        </w:rPr>
      </w:pPr>
      <w:r w:rsidRPr="00A64E67">
        <w:rPr>
          <w:rFonts w:asciiTheme="minorHAnsi" w:hAnsiTheme="minorHAnsi" w:cstheme="minorHAnsi"/>
          <w:noProof/>
        </w:rPr>
        <w:drawing>
          <wp:inline distT="0" distB="0" distL="0" distR="0" wp14:anchorId="68F48801" wp14:editId="08126B94">
            <wp:extent cx="1313274" cy="1351673"/>
            <wp:effectExtent l="0" t="0" r="0" b="0"/>
            <wp:docPr id="219" name="image1.png" descr="untitled"/>
            <wp:cNvGraphicFramePr/>
            <a:graphic xmlns:a="http://schemas.openxmlformats.org/drawingml/2006/main">
              <a:graphicData uri="http://schemas.openxmlformats.org/drawingml/2006/picture">
                <pic:pic xmlns:pic="http://schemas.openxmlformats.org/drawingml/2006/picture">
                  <pic:nvPicPr>
                    <pic:cNvPr id="0" name="image1.png" descr="untitled"/>
                    <pic:cNvPicPr preferRelativeResize="0"/>
                  </pic:nvPicPr>
                  <pic:blipFill>
                    <a:blip r:embed="rId8"/>
                    <a:srcRect/>
                    <a:stretch>
                      <a:fillRect/>
                    </a:stretch>
                  </pic:blipFill>
                  <pic:spPr>
                    <a:xfrm>
                      <a:off x="0" y="0"/>
                      <a:ext cx="1313274" cy="1351673"/>
                    </a:xfrm>
                    <a:prstGeom prst="rect">
                      <a:avLst/>
                    </a:prstGeom>
                    <a:ln/>
                  </pic:spPr>
                </pic:pic>
              </a:graphicData>
            </a:graphic>
          </wp:inline>
        </w:drawing>
      </w:r>
      <w:r w:rsidRPr="00A64E67">
        <w:rPr>
          <w:rFonts w:asciiTheme="minorHAnsi" w:hAnsiTheme="minorHAnsi" w:cstheme="minorHAnsi"/>
          <w:noProof/>
        </w:rPr>
        <mc:AlternateContent>
          <mc:Choice Requires="wps">
            <w:drawing>
              <wp:anchor distT="45720" distB="45720" distL="114300" distR="114300" simplePos="0" relativeHeight="251658240" behindDoc="0" locked="0" layoutInCell="1" hidden="0" allowOverlap="1" wp14:anchorId="45B5BEBE" wp14:editId="68635EC8">
                <wp:simplePos x="0" y="0"/>
                <wp:positionH relativeFrom="column">
                  <wp:posOffset>1587500</wp:posOffset>
                </wp:positionH>
                <wp:positionV relativeFrom="paragraph">
                  <wp:posOffset>45720</wp:posOffset>
                </wp:positionV>
                <wp:extent cx="3257550" cy="894715"/>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3721988" y="3326610"/>
                          <a:ext cx="3248025" cy="906780"/>
                        </a:xfrm>
                        <a:prstGeom prst="rect">
                          <a:avLst/>
                        </a:prstGeom>
                        <a:solidFill>
                          <a:srgbClr val="FFFFFF"/>
                        </a:solidFill>
                        <a:ln>
                          <a:noFill/>
                        </a:ln>
                      </wps:spPr>
                      <wps:txbx>
                        <w:txbxContent>
                          <w:p w14:paraId="1C3E5FF0" w14:textId="77777777" w:rsidR="00037AC8" w:rsidRDefault="00BD7325">
                            <w:pPr>
                              <w:spacing w:after="0" w:line="240" w:lineRule="auto"/>
                              <w:jc w:val="center"/>
                              <w:textDirection w:val="btLr"/>
                            </w:pPr>
                            <w:r>
                              <w:rPr>
                                <w:color w:val="244061"/>
                                <w:sz w:val="24"/>
                              </w:rPr>
                              <w:t>Duc d’Anville Elementary School</w:t>
                            </w:r>
                          </w:p>
                          <w:p w14:paraId="1FF33C47" w14:textId="77777777" w:rsidR="00037AC8" w:rsidRDefault="00BD7325">
                            <w:pPr>
                              <w:spacing w:after="0" w:line="240" w:lineRule="auto"/>
                              <w:jc w:val="center"/>
                              <w:textDirection w:val="btLr"/>
                            </w:pPr>
                            <w:r>
                              <w:rPr>
                                <w:color w:val="000000"/>
                                <w:sz w:val="20"/>
                              </w:rPr>
                              <w:t>12 Clayton Park Drive</w:t>
                            </w:r>
                          </w:p>
                          <w:p w14:paraId="515C2B36" w14:textId="77777777" w:rsidR="00037AC8" w:rsidRDefault="00BD7325">
                            <w:pPr>
                              <w:spacing w:after="0" w:line="240" w:lineRule="auto"/>
                              <w:jc w:val="center"/>
                              <w:textDirection w:val="btLr"/>
                            </w:pPr>
                            <w:r>
                              <w:rPr>
                                <w:color w:val="000000"/>
                                <w:sz w:val="20"/>
                              </w:rPr>
                              <w:t>Halifax NS B3M 1L3</w:t>
                            </w:r>
                          </w:p>
                          <w:p w14:paraId="57F29207" w14:textId="77777777" w:rsidR="00037AC8" w:rsidRDefault="00BD7325">
                            <w:pPr>
                              <w:spacing w:after="0" w:line="240" w:lineRule="auto"/>
                              <w:jc w:val="center"/>
                              <w:textDirection w:val="btLr"/>
                            </w:pPr>
                            <w:r>
                              <w:rPr>
                                <w:color w:val="000000"/>
                                <w:sz w:val="20"/>
                              </w:rPr>
                              <w:t>(902) 457-8940</w:t>
                            </w:r>
                          </w:p>
                          <w:p w14:paraId="0FD90777" w14:textId="77777777" w:rsidR="00037AC8" w:rsidRDefault="00BD7325">
                            <w:pPr>
                              <w:spacing w:after="0" w:line="240" w:lineRule="auto"/>
                              <w:jc w:val="center"/>
                              <w:textDirection w:val="btLr"/>
                            </w:pPr>
                            <w:r>
                              <w:rPr>
                                <w:color w:val="000000"/>
                                <w:sz w:val="20"/>
                              </w:rPr>
                              <w:t>http://ddv.hrce.ca</w:t>
                            </w:r>
                          </w:p>
                        </w:txbxContent>
                      </wps:txbx>
                      <wps:bodyPr spcFirstLastPara="1" wrap="square" lIns="91425" tIns="45700" rIns="91425" bIns="45700" anchor="t" anchorCtr="0">
                        <a:noAutofit/>
                      </wps:bodyPr>
                    </wps:wsp>
                  </a:graphicData>
                </a:graphic>
              </wp:anchor>
            </w:drawing>
          </mc:Choice>
          <mc:Fallback>
            <w:pict>
              <v:rect w14:anchorId="45B5BEBE" id="Rectangle 218" o:spid="_x0000_s1026" style="position:absolute;left:0;text-align:left;margin-left:125pt;margin-top:3.6pt;width:256.5pt;height:70.4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" stroked="f">
                <v:textbox inset="2.53958mm,1.2694mm,2.53958mm,1.2694mm">
                  <w:txbxContent>
                    <w:p w14:paraId="1C3E5FF0" w14:textId="77777777" w:rsidR="00037AC8" w:rsidRDefault="00BD7325">
                      <w:pPr>
                        <w:spacing w:after="0" w:line="240" w:lineRule="auto"/>
                        <w:jc w:val="center"/>
                        <w:textDirection w:val="btLr"/>
                      </w:pPr>
                      <w:r>
                        <w:rPr>
                          <w:color w:val="244061"/>
                          <w:sz w:val="24"/>
                        </w:rPr>
                        <w:t>Duc d’Anville Elementary School</w:t>
                      </w:r>
                    </w:p>
                    <w:p w14:paraId="1FF33C47" w14:textId="77777777" w:rsidR="00037AC8" w:rsidRDefault="00BD7325">
                      <w:pPr>
                        <w:spacing w:after="0" w:line="240" w:lineRule="auto"/>
                        <w:jc w:val="center"/>
                        <w:textDirection w:val="btLr"/>
                      </w:pPr>
                      <w:r>
                        <w:rPr>
                          <w:color w:val="000000"/>
                          <w:sz w:val="20"/>
                        </w:rPr>
                        <w:t>12 Clayton Park Drive</w:t>
                      </w:r>
                    </w:p>
                    <w:p w14:paraId="515C2B36" w14:textId="77777777" w:rsidR="00037AC8" w:rsidRDefault="00BD7325">
                      <w:pPr>
                        <w:spacing w:after="0" w:line="240" w:lineRule="auto"/>
                        <w:jc w:val="center"/>
                        <w:textDirection w:val="btLr"/>
                      </w:pPr>
                      <w:r>
                        <w:rPr>
                          <w:color w:val="000000"/>
                          <w:sz w:val="20"/>
                        </w:rPr>
                        <w:t>Halifax NS B3M 1L3</w:t>
                      </w:r>
                    </w:p>
                    <w:p w14:paraId="57F29207" w14:textId="77777777" w:rsidR="00037AC8" w:rsidRDefault="00BD7325">
                      <w:pPr>
                        <w:spacing w:after="0" w:line="240" w:lineRule="auto"/>
                        <w:jc w:val="center"/>
                        <w:textDirection w:val="btLr"/>
                      </w:pPr>
                      <w:r>
                        <w:rPr>
                          <w:color w:val="000000"/>
                          <w:sz w:val="20"/>
                        </w:rPr>
                        <w:t>(902) 457-8940</w:t>
                      </w:r>
                    </w:p>
                    <w:p w14:paraId="0FD90777" w14:textId="77777777" w:rsidR="00037AC8" w:rsidRDefault="00BD7325">
                      <w:pPr>
                        <w:spacing w:after="0" w:line="240" w:lineRule="auto"/>
                        <w:jc w:val="center"/>
                        <w:textDirection w:val="btLr"/>
                      </w:pPr>
                      <w:r>
                        <w:rPr>
                          <w:color w:val="000000"/>
                          <w:sz w:val="20"/>
                        </w:rPr>
                        <w:t>http://ddv.hrce.ca</w:t>
                      </w:r>
                    </w:p>
                  </w:txbxContent>
                </v:textbox>
                <w10:wrap type="square"/>
              </v:rect>
            </w:pict>
          </mc:Fallback>
        </mc:AlternateContent>
      </w:r>
    </w:p>
    <w:p w14:paraId="5450E3FB" w14:textId="77777777" w:rsidR="00037AC8" w:rsidRPr="00A64E67" w:rsidRDefault="00037AC8">
      <w:pPr>
        <w:spacing w:after="0" w:line="240" w:lineRule="auto"/>
        <w:rPr>
          <w:rFonts w:asciiTheme="minorHAnsi" w:hAnsiTheme="minorHAnsi" w:cstheme="minorHAnsi"/>
          <w:color w:val="244061"/>
          <w:sz w:val="24"/>
          <w:szCs w:val="24"/>
        </w:rPr>
      </w:pPr>
    </w:p>
    <w:p w14:paraId="3E46F55E" w14:textId="26F6D9CD" w:rsidR="00037AC8" w:rsidRPr="00A64E67" w:rsidRDefault="00BD7325">
      <w:pPr>
        <w:spacing w:after="0" w:line="240" w:lineRule="auto"/>
        <w:rPr>
          <w:rFonts w:asciiTheme="minorHAnsi" w:hAnsiTheme="minorHAnsi" w:cstheme="minorHAnsi"/>
          <w:color w:val="244061"/>
          <w:sz w:val="24"/>
          <w:szCs w:val="24"/>
        </w:rPr>
      </w:pPr>
      <w:r w:rsidRPr="00A64E67">
        <w:rPr>
          <w:rFonts w:asciiTheme="minorHAnsi" w:hAnsiTheme="minorHAnsi" w:cstheme="minorHAnsi"/>
          <w:color w:val="244061"/>
          <w:sz w:val="24"/>
          <w:szCs w:val="24"/>
        </w:rPr>
        <w:t>SAC Meeting Minutes</w:t>
      </w:r>
    </w:p>
    <w:p w14:paraId="433FE12D" w14:textId="77777777" w:rsidR="00037AC8" w:rsidRPr="00A64E67" w:rsidRDefault="00BD7325">
      <w:pPr>
        <w:spacing w:after="0"/>
        <w:rPr>
          <w:rFonts w:asciiTheme="minorHAnsi" w:hAnsiTheme="minorHAnsi" w:cstheme="minorHAnsi"/>
          <w:color w:val="244061"/>
          <w:sz w:val="24"/>
          <w:szCs w:val="24"/>
        </w:rPr>
      </w:pPr>
      <w:r w:rsidRPr="00A64E67">
        <w:rPr>
          <w:rFonts w:asciiTheme="minorHAnsi" w:hAnsiTheme="minorHAnsi" w:cstheme="minorHAnsi"/>
          <w:color w:val="244061"/>
          <w:sz w:val="24"/>
          <w:szCs w:val="24"/>
        </w:rPr>
        <w:t>Monday, January 20, 4:30 pm – Duc d’Anville Elementary School Library</w:t>
      </w:r>
    </w:p>
    <w:p w14:paraId="5BD0B1EB" w14:textId="77777777" w:rsidR="009D5228" w:rsidRPr="00A64E67" w:rsidRDefault="009D5228">
      <w:pPr>
        <w:spacing w:after="0"/>
        <w:rPr>
          <w:rFonts w:asciiTheme="minorHAnsi" w:hAnsiTheme="minorHAnsi" w:cstheme="minorHAnsi"/>
          <w:sz w:val="20"/>
          <w:szCs w:val="20"/>
        </w:rPr>
      </w:pPr>
    </w:p>
    <w:p w14:paraId="0FB845CB" w14:textId="0046D566" w:rsidR="009D5228" w:rsidRPr="00A64E67" w:rsidRDefault="009D5228" w:rsidP="009D5228">
      <w:pPr>
        <w:spacing w:after="0"/>
        <w:rPr>
          <w:rFonts w:asciiTheme="minorHAnsi" w:hAnsiTheme="minorHAnsi" w:cstheme="minorHAnsi"/>
        </w:rPr>
      </w:pPr>
      <w:r w:rsidRPr="00A64E67">
        <w:rPr>
          <w:rFonts w:asciiTheme="minorHAnsi" w:hAnsiTheme="minorHAnsi" w:cstheme="minorHAnsi"/>
        </w:rPr>
        <w:t>Present: Jane Newton, Nicole Mosher, Anne Martin, Moira Marks, Amy Weedon, Jessica DeViller, Jeanna Wager, Nicholas Graha</w:t>
      </w:r>
      <w:r w:rsidR="009F4A47" w:rsidRPr="00A64E67">
        <w:rPr>
          <w:rFonts w:asciiTheme="minorHAnsi" w:hAnsiTheme="minorHAnsi" w:cstheme="minorHAnsi"/>
        </w:rPr>
        <w:t>m</w:t>
      </w:r>
      <w:r w:rsidR="00C87B57">
        <w:rPr>
          <w:rFonts w:asciiTheme="minorHAnsi" w:hAnsiTheme="minorHAnsi" w:cstheme="minorHAnsi"/>
        </w:rPr>
        <w:t xml:space="preserve"> &amp;</w:t>
      </w:r>
      <w:r w:rsidRPr="00A64E67">
        <w:rPr>
          <w:rFonts w:asciiTheme="minorHAnsi" w:hAnsiTheme="minorHAnsi" w:cstheme="minorHAnsi"/>
        </w:rPr>
        <w:t xml:space="preserve"> Janet Roy</w:t>
      </w:r>
      <w:r w:rsidR="00C87B57">
        <w:rPr>
          <w:rFonts w:asciiTheme="minorHAnsi" w:hAnsiTheme="minorHAnsi" w:cstheme="minorHAnsi"/>
        </w:rPr>
        <w:t xml:space="preserve"> </w:t>
      </w:r>
    </w:p>
    <w:p w14:paraId="5731686F" w14:textId="50796FC2" w:rsidR="009D5228" w:rsidRPr="00A64E67" w:rsidRDefault="009D5228" w:rsidP="009D5228">
      <w:pPr>
        <w:spacing w:after="0"/>
        <w:rPr>
          <w:rFonts w:asciiTheme="minorHAnsi" w:hAnsiTheme="minorHAnsi" w:cstheme="minorHAnsi"/>
        </w:rPr>
      </w:pPr>
      <w:r w:rsidRPr="00A64E67">
        <w:rPr>
          <w:rFonts w:asciiTheme="minorHAnsi" w:hAnsiTheme="minorHAnsi" w:cstheme="minorHAnsi"/>
        </w:rPr>
        <w:t>Regrets: Dave Kilgour</w:t>
      </w:r>
    </w:p>
    <w:p w14:paraId="04AE66E0" w14:textId="77777777" w:rsidR="00037AC8" w:rsidRPr="00A64E67" w:rsidRDefault="00037AC8">
      <w:pPr>
        <w:spacing w:after="0"/>
        <w:rPr>
          <w:rFonts w:asciiTheme="minorHAnsi" w:hAnsiTheme="minorHAnsi" w:cstheme="minorHAnsi"/>
          <w:color w:val="244061"/>
        </w:rPr>
      </w:pPr>
    </w:p>
    <w:tbl>
      <w:tblPr>
        <w:tblStyle w:val="a"/>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7"/>
        <w:gridCol w:w="8153"/>
      </w:tblGrid>
      <w:tr w:rsidR="00037AC8" w:rsidRPr="00A64E67" w14:paraId="210C5565"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AD4597" w14:textId="77777777" w:rsidR="00037AC8" w:rsidRPr="00A64E67" w:rsidRDefault="00BD7325">
            <w:pPr>
              <w:rPr>
                <w:rFonts w:asciiTheme="minorHAnsi" w:hAnsiTheme="minorHAnsi" w:cstheme="minorHAnsi"/>
                <w:color w:val="244061"/>
              </w:rPr>
            </w:pPr>
            <w:r w:rsidRPr="00A64E67">
              <w:rPr>
                <w:rFonts w:asciiTheme="minorHAnsi" w:hAnsiTheme="minorHAnsi" w:cstheme="minorHAnsi"/>
                <w:color w:val="244061"/>
              </w:rPr>
              <w:t>Discussion Items</w:t>
            </w:r>
          </w:p>
        </w:tc>
        <w:tc>
          <w:tcPr>
            <w:tcW w:w="815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F537DC2" w14:textId="77777777" w:rsidR="00037AC8" w:rsidRPr="00A64E67" w:rsidRDefault="00BD7325">
            <w:pPr>
              <w:rPr>
                <w:rFonts w:asciiTheme="minorHAnsi" w:hAnsiTheme="minorHAnsi" w:cstheme="minorHAnsi"/>
                <w:color w:val="244061"/>
              </w:rPr>
            </w:pPr>
            <w:r w:rsidRPr="00A64E67">
              <w:rPr>
                <w:rFonts w:asciiTheme="minorHAnsi" w:hAnsiTheme="minorHAnsi" w:cstheme="minorHAnsi"/>
                <w:color w:val="244061"/>
              </w:rPr>
              <w:t>Minutes</w:t>
            </w:r>
          </w:p>
        </w:tc>
      </w:tr>
      <w:tr w:rsidR="00037AC8" w:rsidRPr="00A64E67" w14:paraId="3F217E89"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7134B5F7"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Call to order</w:t>
            </w:r>
          </w:p>
        </w:tc>
        <w:tc>
          <w:tcPr>
            <w:tcW w:w="8153" w:type="dxa"/>
            <w:tcBorders>
              <w:top w:val="single" w:sz="4" w:space="0" w:color="000000"/>
              <w:left w:val="single" w:sz="4" w:space="0" w:color="000000"/>
              <w:bottom w:val="single" w:sz="4" w:space="0" w:color="000000"/>
              <w:right w:val="single" w:sz="4" w:space="0" w:color="000000"/>
            </w:tcBorders>
            <w:vAlign w:val="center"/>
          </w:tcPr>
          <w:p w14:paraId="0E35C05E" w14:textId="77777777" w:rsidR="00037AC8" w:rsidRPr="00A64E67" w:rsidRDefault="00BD7325">
            <w:pPr>
              <w:rPr>
                <w:rFonts w:asciiTheme="minorHAnsi" w:hAnsiTheme="minorHAnsi" w:cstheme="minorHAnsi"/>
              </w:rPr>
            </w:pPr>
            <w:r w:rsidRPr="00A64E67">
              <w:rPr>
                <w:rFonts w:asciiTheme="minorHAnsi" w:hAnsiTheme="minorHAnsi" w:cstheme="minorHAnsi"/>
              </w:rPr>
              <w:t>4:36</w:t>
            </w:r>
          </w:p>
        </w:tc>
      </w:tr>
      <w:tr w:rsidR="00037AC8" w:rsidRPr="00A64E67" w14:paraId="4C1B8DB8"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030023F1"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 xml:space="preserve">Approval of Agenda </w:t>
            </w:r>
          </w:p>
        </w:tc>
        <w:tc>
          <w:tcPr>
            <w:tcW w:w="8153" w:type="dxa"/>
            <w:tcBorders>
              <w:top w:val="single" w:sz="4" w:space="0" w:color="000000"/>
              <w:left w:val="single" w:sz="4" w:space="0" w:color="000000"/>
              <w:bottom w:val="single" w:sz="4" w:space="0" w:color="000000"/>
              <w:right w:val="single" w:sz="4" w:space="0" w:color="000000"/>
            </w:tcBorders>
            <w:vAlign w:val="center"/>
          </w:tcPr>
          <w:p w14:paraId="376F83AE" w14:textId="77777777" w:rsidR="00037AC8" w:rsidRPr="00A64E67" w:rsidRDefault="00BD7325">
            <w:pPr>
              <w:rPr>
                <w:rFonts w:asciiTheme="minorHAnsi" w:hAnsiTheme="minorHAnsi" w:cstheme="minorHAnsi"/>
              </w:rPr>
            </w:pPr>
            <w:r w:rsidRPr="00A64E67">
              <w:rPr>
                <w:rFonts w:asciiTheme="minorHAnsi" w:hAnsiTheme="minorHAnsi" w:cstheme="minorHAnsi"/>
              </w:rPr>
              <w:t>Moved by Moira, seconded by Nancy</w:t>
            </w:r>
          </w:p>
        </w:tc>
      </w:tr>
      <w:tr w:rsidR="00037AC8" w:rsidRPr="00A64E67" w14:paraId="2C7D5E72"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58189EB7"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Approval of previous meeting summary</w:t>
            </w:r>
          </w:p>
        </w:tc>
        <w:tc>
          <w:tcPr>
            <w:tcW w:w="8153" w:type="dxa"/>
            <w:tcBorders>
              <w:top w:val="single" w:sz="4" w:space="0" w:color="000000"/>
              <w:left w:val="single" w:sz="4" w:space="0" w:color="000000"/>
              <w:bottom w:val="single" w:sz="4" w:space="0" w:color="000000"/>
              <w:right w:val="single" w:sz="4" w:space="0" w:color="000000"/>
            </w:tcBorders>
            <w:vAlign w:val="center"/>
          </w:tcPr>
          <w:p w14:paraId="438DA846" w14:textId="77777777" w:rsidR="00037AC8" w:rsidRPr="00A64E67" w:rsidRDefault="00BD7325">
            <w:pPr>
              <w:rPr>
                <w:rFonts w:asciiTheme="minorHAnsi" w:hAnsiTheme="minorHAnsi" w:cstheme="minorHAnsi"/>
              </w:rPr>
            </w:pPr>
            <w:r w:rsidRPr="00A64E67">
              <w:rPr>
                <w:rFonts w:asciiTheme="minorHAnsi" w:hAnsiTheme="minorHAnsi" w:cstheme="minorHAnsi"/>
              </w:rPr>
              <w:t>Anne moved,</w:t>
            </w:r>
          </w:p>
        </w:tc>
      </w:tr>
      <w:tr w:rsidR="00037AC8" w:rsidRPr="00A64E67" w14:paraId="44A58DB8"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609D0D29"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 xml:space="preserve">Discussion of school grounds &amp; playground with Regional Councillor Kathryn Morse </w:t>
            </w:r>
          </w:p>
        </w:tc>
        <w:tc>
          <w:tcPr>
            <w:tcW w:w="8153" w:type="dxa"/>
            <w:tcBorders>
              <w:top w:val="single" w:sz="4" w:space="0" w:color="000000"/>
              <w:left w:val="single" w:sz="4" w:space="0" w:color="000000"/>
              <w:bottom w:val="single" w:sz="4" w:space="0" w:color="000000"/>
              <w:right w:val="single" w:sz="4" w:space="0" w:color="000000"/>
            </w:tcBorders>
            <w:vAlign w:val="center"/>
          </w:tcPr>
          <w:p w14:paraId="040EBE42" w14:textId="373A0751" w:rsidR="00037AC8" w:rsidRPr="00A64E67" w:rsidRDefault="00C87B57">
            <w:pPr>
              <w:rPr>
                <w:rFonts w:asciiTheme="minorHAnsi" w:hAnsiTheme="minorHAnsi" w:cstheme="minorHAnsi"/>
              </w:rPr>
            </w:pPr>
            <w:r>
              <w:rPr>
                <w:rFonts w:asciiTheme="minorHAnsi" w:hAnsiTheme="minorHAnsi" w:cstheme="minorHAnsi"/>
              </w:rPr>
              <w:t>HRM Regional Councillor Kathryn Morse attended the meeting to discuss the school grounds and the purchase of equipment and toys for the students to use at recess and lunchtime.</w:t>
            </w:r>
            <w:r>
              <w:rPr>
                <w:rFonts w:asciiTheme="minorHAnsi" w:hAnsiTheme="minorHAnsi" w:cstheme="minorHAnsi"/>
              </w:rPr>
              <w:br/>
            </w:r>
            <w:r w:rsidR="00BD7325" w:rsidRPr="00A64E67">
              <w:rPr>
                <w:rFonts w:asciiTheme="minorHAnsi" w:hAnsiTheme="minorHAnsi" w:cstheme="minorHAnsi"/>
              </w:rPr>
              <w:t>Jane and Anne met with Kathryn in October. Jeff Spares is the contact at HRM, he understands the concerns about the gravel on the playground and is planning a repair in the spring, attempting to bank the gravel with sods or alternatives to try to mitigate the spread of the gravel.</w:t>
            </w:r>
            <w:r w:rsidR="00657F89">
              <w:rPr>
                <w:rFonts w:asciiTheme="minorHAnsi" w:hAnsiTheme="minorHAnsi" w:cstheme="minorHAnsi"/>
              </w:rPr>
              <w:t xml:space="preserve"> If an additional piece of equipment is added to the playground, the surface repair would occur after the new equipment is installed</w:t>
            </w:r>
            <w:r w:rsidR="00BD7325" w:rsidRPr="00A64E67">
              <w:rPr>
                <w:rFonts w:asciiTheme="minorHAnsi" w:hAnsiTheme="minorHAnsi" w:cstheme="minorHAnsi"/>
              </w:rPr>
              <w:t>. Kathryn asked the SAC to send a request for what we would like to see in that area.  Suggestion that monkey</w:t>
            </w:r>
            <w:r w:rsidR="009D5228" w:rsidRPr="00A64E67">
              <w:rPr>
                <w:rFonts w:asciiTheme="minorHAnsi" w:hAnsiTheme="minorHAnsi" w:cstheme="minorHAnsi"/>
              </w:rPr>
              <w:t xml:space="preserve"> </w:t>
            </w:r>
            <w:r w:rsidR="00BD7325" w:rsidRPr="00A64E67">
              <w:rPr>
                <w:rFonts w:asciiTheme="minorHAnsi" w:hAnsiTheme="minorHAnsi" w:cstheme="minorHAnsi"/>
              </w:rPr>
              <w:t>bars might be appropriate for the space and compl</w:t>
            </w:r>
            <w:r w:rsidR="00A66531">
              <w:rPr>
                <w:rFonts w:asciiTheme="minorHAnsi" w:hAnsiTheme="minorHAnsi" w:cstheme="minorHAnsi"/>
              </w:rPr>
              <w:t>e</w:t>
            </w:r>
            <w:r w:rsidR="00BD7325" w:rsidRPr="00A64E67">
              <w:rPr>
                <w:rFonts w:asciiTheme="minorHAnsi" w:hAnsiTheme="minorHAnsi" w:cstheme="minorHAnsi"/>
              </w:rPr>
              <w:t>ment the current equipment. Kathryn said it might be able to be covered under her discretionary funds depending on the price. Possibility of adding benches</w:t>
            </w:r>
            <w:r w:rsidR="00A66531">
              <w:rPr>
                <w:rFonts w:asciiTheme="minorHAnsi" w:hAnsiTheme="minorHAnsi" w:cstheme="minorHAnsi"/>
              </w:rPr>
              <w:t xml:space="preserve"> in the former front playground space</w:t>
            </w:r>
            <w:r w:rsidR="00BD7325" w:rsidRPr="00A64E67">
              <w:rPr>
                <w:rFonts w:asciiTheme="minorHAnsi" w:hAnsiTheme="minorHAnsi" w:cstheme="minorHAnsi"/>
              </w:rPr>
              <w:t xml:space="preserve">.  The Council funds cannot be used for removal of anything, only installation. HRM community grants might also be able to be used, she will forward the information for those. She requires a formal ask for outdoor toys or bags of toys for recess, rainy day toys like board games, but </w:t>
            </w:r>
            <w:r w:rsidR="00A66531">
              <w:rPr>
                <w:rFonts w:asciiTheme="minorHAnsi" w:hAnsiTheme="minorHAnsi" w:cstheme="minorHAnsi"/>
              </w:rPr>
              <w:t>is</w:t>
            </w:r>
            <w:r w:rsidR="00BD7325" w:rsidRPr="00A64E67">
              <w:rPr>
                <w:rFonts w:asciiTheme="minorHAnsi" w:hAnsiTheme="minorHAnsi" w:cstheme="minorHAnsi"/>
              </w:rPr>
              <w:t xml:space="preserve"> able to make those funds available quickly.</w:t>
            </w:r>
          </w:p>
        </w:tc>
      </w:tr>
      <w:tr w:rsidR="00037AC8" w:rsidRPr="00A64E67" w14:paraId="4D275A7B"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1E3A97F9"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 xml:space="preserve">Principal’s Report, including Student Success </w:t>
            </w:r>
            <w:r w:rsidRPr="00A64E67">
              <w:rPr>
                <w:rFonts w:asciiTheme="minorHAnsi" w:hAnsiTheme="minorHAnsi" w:cstheme="minorHAnsi"/>
                <w:color w:val="000000"/>
              </w:rPr>
              <w:lastRenderedPageBreak/>
              <w:t>Plan update (standing item)</w:t>
            </w:r>
          </w:p>
        </w:tc>
        <w:tc>
          <w:tcPr>
            <w:tcW w:w="8153" w:type="dxa"/>
            <w:tcBorders>
              <w:top w:val="single" w:sz="4" w:space="0" w:color="000000"/>
              <w:left w:val="single" w:sz="4" w:space="0" w:color="000000"/>
              <w:bottom w:val="single" w:sz="4" w:space="0" w:color="000000"/>
              <w:right w:val="single" w:sz="4" w:space="0" w:color="000000"/>
            </w:tcBorders>
            <w:vAlign w:val="center"/>
          </w:tcPr>
          <w:p w14:paraId="48E4F3EA" w14:textId="4837863E" w:rsidR="00037AC8" w:rsidRPr="00A64E67" w:rsidRDefault="00BD7325">
            <w:pPr>
              <w:rPr>
                <w:rFonts w:asciiTheme="minorHAnsi" w:hAnsiTheme="minorHAnsi" w:cstheme="minorHAnsi"/>
              </w:rPr>
            </w:pPr>
            <w:r w:rsidRPr="00A64E67">
              <w:rPr>
                <w:rFonts w:asciiTheme="minorHAnsi" w:hAnsiTheme="minorHAnsi" w:cstheme="minorHAnsi"/>
              </w:rPr>
              <w:lastRenderedPageBreak/>
              <w:t xml:space="preserve">$10,589 funds currently available for SAC spending.  Jane asked about buying a small piece of equipment like the dinosaurs, small and inexpensive. Amy said if we tie it to wellness it would meet our spending requirements. Amy recently bought math manipulatives out of her budget, not SAC funds. A few iPads would be helpful for EAL, </w:t>
            </w:r>
            <w:r w:rsidRPr="00A64E67">
              <w:rPr>
                <w:rFonts w:asciiTheme="minorHAnsi" w:hAnsiTheme="minorHAnsi" w:cstheme="minorHAnsi"/>
              </w:rPr>
              <w:lastRenderedPageBreak/>
              <w:t>with translation and learning apps. The school doesn’t have science kits. The light bulbs are burnt out on their circuit kits. Amy suggested that staff could do a science inventory to see what might be required. Large visual timers would assist older classes to increase their writing stamina.</w:t>
            </w:r>
          </w:p>
          <w:p w14:paraId="126E244A" w14:textId="77777777" w:rsidR="00037AC8" w:rsidRPr="00A64E67" w:rsidRDefault="00BD7325">
            <w:pPr>
              <w:rPr>
                <w:rFonts w:asciiTheme="minorHAnsi" w:hAnsiTheme="minorHAnsi" w:cstheme="minorHAnsi"/>
              </w:rPr>
            </w:pPr>
            <w:r w:rsidRPr="00A64E67">
              <w:rPr>
                <w:rFonts w:asciiTheme="minorHAnsi" w:hAnsiTheme="minorHAnsi" w:cstheme="minorHAnsi"/>
              </w:rPr>
              <w:t>Current enrollment is 508.</w:t>
            </w:r>
          </w:p>
          <w:p w14:paraId="2672DAEA" w14:textId="77777777" w:rsidR="00037AC8" w:rsidRPr="00A64E67" w:rsidRDefault="00BD7325">
            <w:pPr>
              <w:rPr>
                <w:rFonts w:asciiTheme="minorHAnsi" w:hAnsiTheme="minorHAnsi" w:cstheme="minorHAnsi"/>
              </w:rPr>
            </w:pPr>
            <w:r w:rsidRPr="00A64E67">
              <w:rPr>
                <w:rFonts w:asciiTheme="minorHAnsi" w:hAnsiTheme="minorHAnsi" w:cstheme="minorHAnsi"/>
              </w:rPr>
              <w:t>Staffing update - see report</w:t>
            </w:r>
          </w:p>
          <w:p w14:paraId="1F45070C" w14:textId="26AB2BDA" w:rsidR="00037AC8" w:rsidRPr="00A64E67" w:rsidRDefault="00BD7325">
            <w:pPr>
              <w:rPr>
                <w:rFonts w:asciiTheme="minorHAnsi" w:hAnsiTheme="minorHAnsi" w:cstheme="minorHAnsi"/>
              </w:rPr>
            </w:pPr>
            <w:r w:rsidRPr="00A64E67">
              <w:rPr>
                <w:rFonts w:asciiTheme="minorHAnsi" w:hAnsiTheme="minorHAnsi" w:cstheme="minorHAnsi"/>
              </w:rPr>
              <w:t>Received the grant for Layali</w:t>
            </w:r>
            <w:r w:rsidR="00A66531">
              <w:rPr>
                <w:rFonts w:asciiTheme="minorHAnsi" w:hAnsiTheme="minorHAnsi" w:cstheme="minorHAnsi"/>
              </w:rPr>
              <w:t xml:space="preserve"> </w:t>
            </w:r>
            <w:r w:rsidR="00A66531" w:rsidRPr="00A66531">
              <w:rPr>
                <w:rFonts w:asciiTheme="minorHAnsi" w:hAnsiTheme="minorHAnsi" w:cstheme="minorHAnsi"/>
              </w:rPr>
              <w:t>Ghosheh</w:t>
            </w:r>
            <w:r w:rsidR="00A66531">
              <w:rPr>
                <w:rFonts w:asciiTheme="minorHAnsi" w:hAnsiTheme="minorHAnsi" w:cstheme="minorHAnsi"/>
              </w:rPr>
              <w:t xml:space="preserve"> (Arabic Support Worker)</w:t>
            </w:r>
            <w:r w:rsidRPr="00A64E67">
              <w:rPr>
                <w:rFonts w:asciiTheme="minorHAnsi" w:hAnsiTheme="minorHAnsi" w:cstheme="minorHAnsi"/>
              </w:rPr>
              <w:t>, who is now working 3x week.</w:t>
            </w:r>
          </w:p>
          <w:p w14:paraId="362C0823" w14:textId="77777777" w:rsidR="00037AC8" w:rsidRPr="00A64E67" w:rsidRDefault="00BD7325">
            <w:pPr>
              <w:rPr>
                <w:rFonts w:asciiTheme="minorHAnsi" w:hAnsiTheme="minorHAnsi" w:cstheme="minorHAnsi"/>
              </w:rPr>
            </w:pPr>
            <w:r w:rsidRPr="00A64E67">
              <w:rPr>
                <w:rFonts w:asciiTheme="minorHAnsi" w:hAnsiTheme="minorHAnsi" w:cstheme="minorHAnsi"/>
              </w:rPr>
              <w:t>P-2 report statistics - see report, positive movement has occurred</w:t>
            </w:r>
          </w:p>
          <w:p w14:paraId="52410A12" w14:textId="77777777" w:rsidR="00037AC8" w:rsidRPr="00A64E67" w:rsidRDefault="00BD7325">
            <w:pPr>
              <w:rPr>
                <w:rFonts w:asciiTheme="minorHAnsi" w:hAnsiTheme="minorHAnsi" w:cstheme="minorHAnsi"/>
              </w:rPr>
            </w:pPr>
            <w:r w:rsidRPr="00A64E67">
              <w:rPr>
                <w:rFonts w:asciiTheme="minorHAnsi" w:hAnsiTheme="minorHAnsi" w:cstheme="minorHAnsi"/>
              </w:rPr>
              <w:t>Students who were below target on literacy testing in grade 3 will receive support from Early Literacy Support Workers to boost their reading and be reassessed later this year.</w:t>
            </w:r>
          </w:p>
          <w:p w14:paraId="242C28D6" w14:textId="0A2079F9" w:rsidR="00037AC8" w:rsidRPr="00A64E67" w:rsidRDefault="00BD7325">
            <w:pPr>
              <w:rPr>
                <w:rFonts w:asciiTheme="minorHAnsi" w:hAnsiTheme="minorHAnsi" w:cstheme="minorHAnsi"/>
              </w:rPr>
            </w:pPr>
            <w:r w:rsidRPr="00A64E67">
              <w:rPr>
                <w:rFonts w:asciiTheme="minorHAnsi" w:hAnsiTheme="minorHAnsi" w:cstheme="minorHAnsi"/>
              </w:rPr>
              <w:t>Well</w:t>
            </w:r>
            <w:r w:rsidR="00A66531">
              <w:rPr>
                <w:rFonts w:asciiTheme="minorHAnsi" w:hAnsiTheme="minorHAnsi" w:cstheme="minorHAnsi"/>
              </w:rPr>
              <w:t>-</w:t>
            </w:r>
            <w:r w:rsidRPr="00A64E67">
              <w:rPr>
                <w:rFonts w:asciiTheme="minorHAnsi" w:hAnsiTheme="minorHAnsi" w:cstheme="minorHAnsi"/>
              </w:rPr>
              <w:t>being cycle - When reporting processes were clarified for incident reports there was a spike</w:t>
            </w:r>
            <w:r w:rsidR="00A66531">
              <w:rPr>
                <w:rFonts w:asciiTheme="minorHAnsi" w:hAnsiTheme="minorHAnsi" w:cstheme="minorHAnsi"/>
              </w:rPr>
              <w:t>,</w:t>
            </w:r>
            <w:r w:rsidRPr="00A64E67">
              <w:rPr>
                <w:rFonts w:asciiTheme="minorHAnsi" w:hAnsiTheme="minorHAnsi" w:cstheme="minorHAnsi"/>
              </w:rPr>
              <w:t xml:space="preserve"> but the school is starting to notice a decline. This indicates both an increase in trust and effectiveness.</w:t>
            </w:r>
          </w:p>
        </w:tc>
      </w:tr>
      <w:tr w:rsidR="00037AC8" w:rsidRPr="00A64E67" w14:paraId="1930F1BC"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79C6F81F"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lastRenderedPageBreak/>
              <w:t>New Business</w:t>
            </w:r>
          </w:p>
        </w:tc>
        <w:tc>
          <w:tcPr>
            <w:tcW w:w="8153" w:type="dxa"/>
            <w:tcBorders>
              <w:top w:val="single" w:sz="4" w:space="0" w:color="000000"/>
              <w:left w:val="single" w:sz="4" w:space="0" w:color="000000"/>
              <w:bottom w:val="single" w:sz="4" w:space="0" w:color="000000"/>
              <w:right w:val="single" w:sz="4" w:space="0" w:color="000000"/>
            </w:tcBorders>
            <w:vAlign w:val="center"/>
          </w:tcPr>
          <w:p w14:paraId="6129BC7D" w14:textId="77777777" w:rsidR="00037AC8" w:rsidRPr="00A64E67" w:rsidRDefault="00BD7325">
            <w:pPr>
              <w:rPr>
                <w:rFonts w:asciiTheme="minorHAnsi" w:hAnsiTheme="minorHAnsi" w:cstheme="minorHAnsi"/>
              </w:rPr>
            </w:pPr>
            <w:r w:rsidRPr="00A64E67">
              <w:rPr>
                <w:rFonts w:asciiTheme="minorHAnsi" w:hAnsiTheme="minorHAnsi" w:cstheme="minorHAnsi"/>
              </w:rPr>
              <w:t>none</w:t>
            </w:r>
          </w:p>
        </w:tc>
      </w:tr>
      <w:tr w:rsidR="00037AC8" w:rsidRPr="00A64E67" w14:paraId="01708E77"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05B68979"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SAC Funding (update on purchases)</w:t>
            </w:r>
          </w:p>
        </w:tc>
        <w:tc>
          <w:tcPr>
            <w:tcW w:w="8153" w:type="dxa"/>
            <w:tcBorders>
              <w:top w:val="single" w:sz="4" w:space="0" w:color="000000"/>
              <w:left w:val="single" w:sz="4" w:space="0" w:color="000000"/>
              <w:bottom w:val="single" w:sz="4" w:space="0" w:color="000000"/>
              <w:right w:val="single" w:sz="4" w:space="0" w:color="000000"/>
            </w:tcBorders>
            <w:vAlign w:val="center"/>
          </w:tcPr>
          <w:p w14:paraId="46C4A812" w14:textId="3F789272" w:rsidR="00037AC8" w:rsidRPr="00A64E67" w:rsidRDefault="00BD7325">
            <w:pPr>
              <w:rPr>
                <w:rFonts w:asciiTheme="minorHAnsi" w:hAnsiTheme="minorHAnsi" w:cstheme="minorHAnsi"/>
              </w:rPr>
            </w:pPr>
            <w:r w:rsidRPr="00A64E67">
              <w:rPr>
                <w:rFonts w:asciiTheme="minorHAnsi" w:hAnsiTheme="minorHAnsi" w:cstheme="minorHAnsi"/>
              </w:rPr>
              <w:t>Included in Principal’s Report</w:t>
            </w:r>
            <w:r w:rsidR="0093336D" w:rsidRPr="00A64E67">
              <w:rPr>
                <w:rFonts w:asciiTheme="minorHAnsi" w:hAnsiTheme="minorHAnsi" w:cstheme="minorHAnsi"/>
              </w:rPr>
              <w:t xml:space="preserve"> (attached)</w:t>
            </w:r>
          </w:p>
        </w:tc>
      </w:tr>
      <w:tr w:rsidR="00037AC8" w:rsidRPr="00A64E67" w14:paraId="24B234F1" w14:textId="77777777" w:rsidTr="00BD7325">
        <w:trPr>
          <w:trHeight w:val="576"/>
        </w:trPr>
        <w:tc>
          <w:tcPr>
            <w:tcW w:w="2047" w:type="dxa"/>
            <w:tcBorders>
              <w:top w:val="single" w:sz="4" w:space="0" w:color="000000"/>
              <w:left w:val="single" w:sz="4" w:space="0" w:color="000000"/>
              <w:bottom w:val="single" w:sz="4" w:space="0" w:color="000000"/>
              <w:right w:val="single" w:sz="4" w:space="0" w:color="000000"/>
            </w:tcBorders>
            <w:vAlign w:val="center"/>
          </w:tcPr>
          <w:p w14:paraId="56160920" w14:textId="77777777" w:rsidR="00037AC8" w:rsidRPr="00A64E67" w:rsidRDefault="00BD7325">
            <w:pPr>
              <w:numPr>
                <w:ilvl w:val="0"/>
                <w:numId w:val="1"/>
              </w:numPr>
              <w:pBdr>
                <w:top w:val="nil"/>
                <w:left w:val="nil"/>
                <w:bottom w:val="nil"/>
                <w:right w:val="nil"/>
                <w:between w:val="nil"/>
              </w:pBdr>
              <w:spacing w:after="200" w:line="276" w:lineRule="auto"/>
              <w:rPr>
                <w:rFonts w:asciiTheme="minorHAnsi" w:hAnsiTheme="minorHAnsi" w:cstheme="minorHAnsi"/>
                <w:color w:val="000000"/>
              </w:rPr>
            </w:pPr>
            <w:r w:rsidRPr="00A64E67">
              <w:rPr>
                <w:rFonts w:asciiTheme="minorHAnsi" w:hAnsiTheme="minorHAnsi" w:cstheme="minorHAnsi"/>
                <w:color w:val="000000"/>
              </w:rPr>
              <w:t>Public input</w:t>
            </w:r>
          </w:p>
        </w:tc>
        <w:tc>
          <w:tcPr>
            <w:tcW w:w="8153" w:type="dxa"/>
            <w:tcBorders>
              <w:top w:val="single" w:sz="4" w:space="0" w:color="000000"/>
              <w:left w:val="single" w:sz="4" w:space="0" w:color="000000"/>
              <w:bottom w:val="single" w:sz="4" w:space="0" w:color="000000"/>
              <w:right w:val="single" w:sz="4" w:space="0" w:color="000000"/>
            </w:tcBorders>
            <w:vAlign w:val="center"/>
          </w:tcPr>
          <w:p w14:paraId="2668FCAD" w14:textId="77777777" w:rsidR="00037AC8" w:rsidRPr="00A64E67" w:rsidRDefault="00BD7325">
            <w:pPr>
              <w:rPr>
                <w:rFonts w:asciiTheme="minorHAnsi" w:hAnsiTheme="minorHAnsi" w:cstheme="minorHAnsi"/>
              </w:rPr>
            </w:pPr>
            <w:r w:rsidRPr="00A64E67">
              <w:rPr>
                <w:rFonts w:asciiTheme="minorHAnsi" w:hAnsiTheme="minorHAnsi" w:cstheme="minorHAnsi"/>
              </w:rPr>
              <w:t>Discussion of lunch program which is going fairly well with some improvements that have been incorporated since the start of the program.</w:t>
            </w:r>
          </w:p>
        </w:tc>
      </w:tr>
      <w:tr w:rsidR="00037AC8" w:rsidRPr="00A64E67" w14:paraId="6B013277" w14:textId="77777777">
        <w:trPr>
          <w:trHeight w:val="576"/>
        </w:trPr>
        <w:tc>
          <w:tcPr>
            <w:tcW w:w="10200" w:type="dxa"/>
            <w:gridSpan w:val="2"/>
            <w:tcBorders>
              <w:top w:val="single" w:sz="4" w:space="0" w:color="000000"/>
              <w:left w:val="single" w:sz="4" w:space="0" w:color="000000"/>
              <w:bottom w:val="single" w:sz="4" w:space="0" w:color="000000"/>
              <w:right w:val="single" w:sz="4" w:space="0" w:color="000000"/>
            </w:tcBorders>
            <w:vAlign w:val="center"/>
          </w:tcPr>
          <w:p w14:paraId="63A5CEF3" w14:textId="77777777" w:rsidR="00037AC8" w:rsidRPr="00A64E67" w:rsidRDefault="00BD7325">
            <w:pPr>
              <w:rPr>
                <w:rFonts w:asciiTheme="minorHAnsi" w:hAnsiTheme="minorHAnsi" w:cstheme="minorHAnsi"/>
              </w:rPr>
            </w:pPr>
            <w:r w:rsidRPr="00A64E67">
              <w:rPr>
                <w:rFonts w:asciiTheme="minorHAnsi" w:hAnsiTheme="minorHAnsi" w:cstheme="minorHAnsi"/>
              </w:rPr>
              <w:t>Next meeting: February 24 (future meeting dates: April 28 &amp; June 9)</w:t>
            </w:r>
          </w:p>
        </w:tc>
      </w:tr>
      <w:tr w:rsidR="00037AC8" w:rsidRPr="00A64E67" w14:paraId="3BC0A2F8" w14:textId="77777777">
        <w:trPr>
          <w:trHeight w:val="576"/>
        </w:trPr>
        <w:tc>
          <w:tcPr>
            <w:tcW w:w="10200" w:type="dxa"/>
            <w:gridSpan w:val="2"/>
            <w:tcBorders>
              <w:top w:val="single" w:sz="4" w:space="0" w:color="000000"/>
              <w:left w:val="single" w:sz="4" w:space="0" w:color="000000"/>
              <w:bottom w:val="single" w:sz="4" w:space="0" w:color="000000"/>
              <w:right w:val="single" w:sz="4" w:space="0" w:color="000000"/>
            </w:tcBorders>
            <w:vAlign w:val="center"/>
          </w:tcPr>
          <w:p w14:paraId="27F9F88B" w14:textId="77777777" w:rsidR="00037AC8" w:rsidRPr="00A64E67" w:rsidRDefault="00BD7325">
            <w:pPr>
              <w:rPr>
                <w:rFonts w:asciiTheme="minorHAnsi" w:hAnsiTheme="minorHAnsi" w:cstheme="minorHAnsi"/>
              </w:rPr>
            </w:pPr>
            <w:r w:rsidRPr="00A64E67">
              <w:rPr>
                <w:rFonts w:asciiTheme="minorHAnsi" w:hAnsiTheme="minorHAnsi" w:cstheme="minorHAnsi"/>
              </w:rPr>
              <w:t>Adjournment - 5:42</w:t>
            </w:r>
          </w:p>
        </w:tc>
      </w:tr>
    </w:tbl>
    <w:p w14:paraId="6838DFF4" w14:textId="77777777" w:rsidR="00037AC8" w:rsidRPr="00A64E67" w:rsidRDefault="00037AC8">
      <w:pPr>
        <w:rPr>
          <w:rFonts w:asciiTheme="minorHAnsi" w:hAnsiTheme="minorHAnsi" w:cstheme="minorHAnsi"/>
        </w:rPr>
      </w:pPr>
    </w:p>
    <w:p w14:paraId="5C362351" w14:textId="62D26ECA" w:rsidR="00A64E67" w:rsidRPr="00A64E67" w:rsidRDefault="00A64E67" w:rsidP="00A64E67">
      <w:pPr>
        <w:jc w:val="center"/>
        <w:rPr>
          <w:rFonts w:asciiTheme="minorHAnsi" w:hAnsiTheme="minorHAnsi" w:cstheme="minorHAnsi"/>
          <w:b/>
          <w:bCs/>
          <w:lang w:val="en-US"/>
        </w:rPr>
      </w:pPr>
      <w:r w:rsidRPr="00A64E67">
        <w:rPr>
          <w:rFonts w:asciiTheme="minorHAnsi" w:hAnsiTheme="minorHAnsi" w:cstheme="minorHAnsi"/>
          <w:b/>
          <w:bCs/>
          <w:lang w:val="en-US"/>
        </w:rPr>
        <w:t>Duc d’Anville Administration Report: January 2025</w:t>
      </w:r>
    </w:p>
    <w:p w14:paraId="13012F73" w14:textId="77777777" w:rsidR="00A64E67" w:rsidRPr="00657F89" w:rsidRDefault="00A64E67" w:rsidP="00A64E67">
      <w:pPr>
        <w:pStyle w:val="ListParagraph"/>
        <w:spacing w:before="240" w:after="120" w:line="280" w:lineRule="exact"/>
        <w:ind w:left="0"/>
        <w:rPr>
          <w:rFonts w:asciiTheme="minorHAnsi" w:hAnsiTheme="minorHAnsi" w:cstheme="minorHAnsi"/>
          <w:b/>
          <w:bCs/>
        </w:rPr>
      </w:pPr>
      <w:r w:rsidRPr="00657F89">
        <w:rPr>
          <w:rFonts w:asciiTheme="minorHAnsi" w:hAnsiTheme="minorHAnsi" w:cstheme="minorHAnsi"/>
          <w:b/>
          <w:bCs/>
        </w:rPr>
        <w:t>SAC Finances</w:t>
      </w:r>
    </w:p>
    <w:p w14:paraId="2F85FEF5" w14:textId="77777777" w:rsidR="00A64E67" w:rsidRPr="00A64E67" w:rsidRDefault="00A64E67" w:rsidP="00A64E67">
      <w:pPr>
        <w:pStyle w:val="ListParagraph"/>
        <w:spacing w:before="240" w:after="120" w:line="280" w:lineRule="exact"/>
        <w:ind w:left="0"/>
        <w:rPr>
          <w:rFonts w:asciiTheme="minorHAnsi" w:hAnsiTheme="minorHAnsi" w:cstheme="minorHAnsi"/>
          <w:b/>
          <w:bCs/>
          <w:u w:val="single"/>
        </w:rPr>
      </w:pPr>
    </w:p>
    <w:p w14:paraId="151B1BB9" w14:textId="5D7FBBFF" w:rsidR="00A64E67" w:rsidRPr="00A64E67" w:rsidRDefault="00A64E67" w:rsidP="00A64E67">
      <w:pPr>
        <w:pStyle w:val="ListParagraph"/>
        <w:numPr>
          <w:ilvl w:val="0"/>
          <w:numId w:val="3"/>
        </w:numPr>
        <w:shd w:val="clear" w:color="auto" w:fill="FFFFFF"/>
        <w:spacing w:after="0" w:line="280" w:lineRule="exact"/>
        <w:ind w:left="720"/>
        <w:textAlignment w:val="baseline"/>
        <w:rPr>
          <w:rFonts w:asciiTheme="minorHAnsi" w:hAnsiTheme="minorHAnsi" w:cstheme="minorHAnsi"/>
          <w:i/>
          <w:iCs/>
          <w:color w:val="383838"/>
        </w:rPr>
      </w:pPr>
      <w:r w:rsidRPr="00A64E67">
        <w:rPr>
          <w:rFonts w:asciiTheme="minorHAnsi" w:hAnsiTheme="minorHAnsi" w:cstheme="minorHAnsi"/>
        </w:rPr>
        <w:t>Our current balance is $10</w:t>
      </w:r>
      <w:r w:rsidR="00657F89">
        <w:rPr>
          <w:rFonts w:asciiTheme="minorHAnsi" w:hAnsiTheme="minorHAnsi" w:cstheme="minorHAnsi"/>
        </w:rPr>
        <w:t>,</w:t>
      </w:r>
      <w:r w:rsidRPr="00A64E67">
        <w:rPr>
          <w:rFonts w:asciiTheme="minorHAnsi" w:hAnsiTheme="minorHAnsi" w:cstheme="minorHAnsi"/>
        </w:rPr>
        <w:t xml:space="preserve">589.52 </w:t>
      </w:r>
      <w:r w:rsidRPr="00A64E67">
        <w:rPr>
          <w:rFonts w:asciiTheme="minorHAnsi" w:hAnsiTheme="minorHAnsi" w:cstheme="minorHAnsi"/>
        </w:rPr>
        <w:br/>
      </w:r>
    </w:p>
    <w:p w14:paraId="4C0345F3" w14:textId="77777777" w:rsidR="00A64E67" w:rsidRPr="00A64E67" w:rsidRDefault="00A64E67" w:rsidP="00A64E67">
      <w:pPr>
        <w:pStyle w:val="ListParagraph"/>
        <w:numPr>
          <w:ilvl w:val="1"/>
          <w:numId w:val="2"/>
        </w:numPr>
        <w:spacing w:before="240" w:after="120" w:line="280" w:lineRule="exact"/>
        <w:ind w:left="632"/>
        <w:rPr>
          <w:rFonts w:asciiTheme="minorHAnsi" w:hAnsiTheme="minorHAnsi" w:cstheme="minorHAnsi"/>
          <w:b/>
          <w:bCs/>
        </w:rPr>
      </w:pPr>
      <w:r w:rsidRPr="00A64E67">
        <w:rPr>
          <w:rFonts w:asciiTheme="minorHAnsi" w:hAnsiTheme="minorHAnsi" w:cstheme="minorHAnsi"/>
          <w:b/>
          <w:bCs/>
        </w:rPr>
        <w:t xml:space="preserve">Enrollment and Class Configurations </w:t>
      </w:r>
    </w:p>
    <w:p w14:paraId="349F4888" w14:textId="77777777" w:rsidR="00A64E67" w:rsidRPr="00A64E67" w:rsidRDefault="00A64E67" w:rsidP="00A64E67">
      <w:pPr>
        <w:pStyle w:val="ListParagraph"/>
        <w:spacing w:before="240" w:after="120" w:line="280" w:lineRule="exact"/>
        <w:ind w:left="632"/>
        <w:rPr>
          <w:rFonts w:asciiTheme="minorHAnsi" w:hAnsiTheme="minorHAnsi" w:cstheme="minorHAnsi"/>
        </w:rPr>
      </w:pPr>
      <w:r w:rsidRPr="00A64E67">
        <w:rPr>
          <w:rFonts w:asciiTheme="minorHAnsi" w:hAnsiTheme="minorHAnsi" w:cstheme="minorHAnsi"/>
        </w:rPr>
        <w:t>Our current enrollment is 508. (Increased by 9 since winter break)</w:t>
      </w:r>
    </w:p>
    <w:p w14:paraId="5DAE474C" w14:textId="77777777" w:rsidR="00A64E67" w:rsidRPr="00A64E67" w:rsidRDefault="00A64E67" w:rsidP="00A64E67">
      <w:pPr>
        <w:pStyle w:val="ListParagraph"/>
        <w:spacing w:before="240" w:after="120" w:line="280" w:lineRule="exact"/>
        <w:ind w:left="632"/>
        <w:rPr>
          <w:rFonts w:asciiTheme="minorHAnsi" w:hAnsiTheme="minorHAnsi" w:cstheme="minorHAnsi"/>
        </w:rPr>
      </w:pPr>
    </w:p>
    <w:p w14:paraId="3D6EB31F" w14:textId="1CE43D3A" w:rsidR="00A64E67" w:rsidRPr="00A64E67" w:rsidRDefault="00A64E67" w:rsidP="00A64E67">
      <w:pPr>
        <w:pStyle w:val="ListParagraph"/>
        <w:numPr>
          <w:ilvl w:val="1"/>
          <w:numId w:val="2"/>
        </w:numPr>
        <w:spacing w:before="240" w:after="120" w:line="280" w:lineRule="exact"/>
        <w:ind w:left="632"/>
        <w:rPr>
          <w:rFonts w:asciiTheme="minorHAnsi" w:hAnsiTheme="minorHAnsi" w:cstheme="minorHAnsi"/>
          <w:b/>
          <w:bCs/>
        </w:rPr>
      </w:pPr>
      <w:r w:rsidRPr="00A64E67">
        <w:rPr>
          <w:rFonts w:asciiTheme="minorHAnsi" w:hAnsiTheme="minorHAnsi" w:cstheme="minorHAnsi"/>
          <w:b/>
          <w:bCs/>
        </w:rPr>
        <w:t>Staffing –Julia Noel is RTW in January and Laura Rondeau is continuing in that role.  Terri-Ann Russel is leaving on deferred Feb. 1. We are in the process of reviewing resumes.  Jo-Ann Kanellakos is officially retiring as of February 1.</w:t>
      </w:r>
    </w:p>
    <w:p w14:paraId="5ADA8833" w14:textId="77777777" w:rsidR="00A64E67" w:rsidRPr="00A64E67" w:rsidRDefault="00A64E67" w:rsidP="00A64E67">
      <w:pPr>
        <w:spacing w:before="240" w:after="120" w:line="280" w:lineRule="exact"/>
        <w:rPr>
          <w:rFonts w:asciiTheme="minorHAnsi" w:hAnsiTheme="minorHAnsi" w:cstheme="minorHAnsi"/>
        </w:rPr>
      </w:pPr>
      <w:r w:rsidRPr="00A64E67">
        <w:rPr>
          <w:rFonts w:asciiTheme="minorHAnsi" w:hAnsiTheme="minorHAnsi" w:cstheme="minorHAnsi"/>
          <w:b/>
          <w:bCs/>
          <w:color w:val="000000"/>
        </w:rPr>
        <w:t>Student Success Plan</w:t>
      </w:r>
    </w:p>
    <w:p w14:paraId="0CA7F881" w14:textId="77777777" w:rsidR="00A64E67" w:rsidRPr="00A64E67" w:rsidRDefault="00A64E67" w:rsidP="00A64E67">
      <w:pPr>
        <w:spacing w:before="240" w:after="120" w:line="280" w:lineRule="exact"/>
        <w:rPr>
          <w:rFonts w:asciiTheme="minorHAnsi" w:hAnsiTheme="minorHAnsi" w:cstheme="minorHAnsi"/>
        </w:rPr>
      </w:pPr>
      <w:r w:rsidRPr="00A64E67">
        <w:rPr>
          <w:rFonts w:asciiTheme="minorHAnsi" w:hAnsiTheme="minorHAnsi" w:cstheme="minorHAnsi"/>
          <w:b/>
          <w:bCs/>
          <w:color w:val="000000"/>
        </w:rPr>
        <w:t>Literacy Goal:</w:t>
      </w:r>
      <w:r w:rsidRPr="00A64E67">
        <w:rPr>
          <w:rFonts w:asciiTheme="minorHAnsi" w:hAnsiTheme="minorHAnsi" w:cstheme="minorHAnsi"/>
          <w:color w:val="000000"/>
        </w:rPr>
        <w:t xml:space="preserve"> We will improve student achievement in </w:t>
      </w:r>
      <w:r w:rsidRPr="00A64E67">
        <w:rPr>
          <w:rFonts w:asciiTheme="minorHAnsi" w:hAnsiTheme="minorHAnsi" w:cstheme="minorHAnsi"/>
          <w:b/>
          <w:bCs/>
          <w:color w:val="000000"/>
        </w:rPr>
        <w:t>literacy</w:t>
      </w:r>
      <w:r w:rsidRPr="00A64E67">
        <w:rPr>
          <w:rFonts w:asciiTheme="minorHAnsi" w:hAnsiTheme="minorHAnsi" w:cstheme="minorHAnsi"/>
          <w:color w:val="000000"/>
        </w:rPr>
        <w:t>, with a specific focus on our students of African and/or Mi'kmaw/Indigenous ancestry.</w:t>
      </w:r>
    </w:p>
    <w:p w14:paraId="22F51687" w14:textId="77777777" w:rsidR="00A64E67" w:rsidRPr="00A64E67" w:rsidRDefault="00A64E67" w:rsidP="00A64E67">
      <w:pPr>
        <w:spacing w:before="240" w:after="120" w:line="280" w:lineRule="exact"/>
        <w:rPr>
          <w:rFonts w:asciiTheme="minorHAnsi" w:hAnsiTheme="minorHAnsi" w:cstheme="minorHAnsi"/>
          <w:color w:val="000000"/>
        </w:rPr>
      </w:pPr>
      <w:r w:rsidRPr="00A64E67">
        <w:rPr>
          <w:rFonts w:asciiTheme="minorHAnsi" w:hAnsiTheme="minorHAnsi" w:cstheme="minorHAnsi"/>
          <w:b/>
          <w:bCs/>
          <w:color w:val="000000"/>
        </w:rPr>
        <w:t xml:space="preserve">Mathematics Goal:  </w:t>
      </w:r>
      <w:r w:rsidRPr="00A64E67">
        <w:rPr>
          <w:rFonts w:asciiTheme="minorHAnsi" w:hAnsiTheme="minorHAnsi" w:cstheme="minorHAnsi"/>
          <w:color w:val="000000"/>
        </w:rPr>
        <w:t xml:space="preserve">We will improve student achievement in </w:t>
      </w:r>
      <w:r w:rsidRPr="00A64E67">
        <w:rPr>
          <w:rFonts w:asciiTheme="minorHAnsi" w:hAnsiTheme="minorHAnsi" w:cstheme="minorHAnsi"/>
          <w:b/>
          <w:bCs/>
          <w:color w:val="000000"/>
        </w:rPr>
        <w:t>mathematics</w:t>
      </w:r>
      <w:r w:rsidRPr="00A64E67">
        <w:rPr>
          <w:rFonts w:asciiTheme="minorHAnsi" w:hAnsiTheme="minorHAnsi" w:cstheme="minorHAnsi"/>
          <w:color w:val="000000"/>
        </w:rPr>
        <w:t>, with a specific focus on our students of African and/or Mi'kmaw/Indigenous ancestry.</w:t>
      </w:r>
    </w:p>
    <w:p w14:paraId="2F6DEC38" w14:textId="77777777" w:rsidR="00A64E67" w:rsidRPr="00A64E67" w:rsidRDefault="00A64E67" w:rsidP="00A64E67">
      <w:pPr>
        <w:spacing w:before="240" w:after="120" w:line="280" w:lineRule="exact"/>
        <w:rPr>
          <w:rFonts w:asciiTheme="minorHAnsi" w:hAnsiTheme="minorHAnsi" w:cstheme="minorHAnsi"/>
          <w:b/>
          <w:bCs/>
          <w:u w:val="single"/>
        </w:rPr>
      </w:pPr>
      <w:r w:rsidRPr="00A64E67">
        <w:rPr>
          <w:rFonts w:asciiTheme="minorHAnsi" w:hAnsiTheme="minorHAnsi" w:cstheme="minorHAnsi"/>
          <w:b/>
          <w:bCs/>
          <w:color w:val="000000"/>
        </w:rPr>
        <w:lastRenderedPageBreak/>
        <w:t>Well-being Goal:</w:t>
      </w:r>
      <w:r w:rsidRPr="00A64E67">
        <w:rPr>
          <w:rFonts w:asciiTheme="minorHAnsi" w:hAnsiTheme="minorHAnsi" w:cstheme="minorHAnsi"/>
          <w:color w:val="000000"/>
        </w:rPr>
        <w:t xml:space="preserve">  We will improve student achievement in </w:t>
      </w:r>
      <w:r w:rsidRPr="00A64E67">
        <w:rPr>
          <w:rFonts w:asciiTheme="minorHAnsi" w:hAnsiTheme="minorHAnsi" w:cstheme="minorHAnsi"/>
          <w:b/>
          <w:bCs/>
          <w:color w:val="000000"/>
        </w:rPr>
        <w:t>well-being</w:t>
      </w:r>
      <w:r w:rsidRPr="00A64E67">
        <w:rPr>
          <w:rFonts w:asciiTheme="minorHAnsi" w:hAnsiTheme="minorHAnsi" w:cstheme="minorHAnsi"/>
          <w:color w:val="000000"/>
        </w:rPr>
        <w:t>, with a specific focus on our students of African and/or Mi'kmaw/Indigenous ancestry.</w:t>
      </w:r>
      <w:r w:rsidRPr="00A64E67">
        <w:rPr>
          <w:rFonts w:asciiTheme="minorHAnsi" w:hAnsiTheme="minorHAnsi" w:cstheme="minorHAnsi"/>
          <w:color w:val="000000"/>
        </w:rPr>
        <w:br/>
      </w:r>
    </w:p>
    <w:p w14:paraId="11E2CABD" w14:textId="7F5E9C15" w:rsidR="00A64E67" w:rsidRPr="00657F89" w:rsidRDefault="00A64E67" w:rsidP="00657F89">
      <w:pPr>
        <w:pStyle w:val="ListParagraph"/>
        <w:numPr>
          <w:ilvl w:val="0"/>
          <w:numId w:val="4"/>
        </w:numPr>
        <w:spacing w:before="240" w:after="120" w:line="280" w:lineRule="exact"/>
        <w:rPr>
          <w:rFonts w:asciiTheme="minorHAnsi" w:hAnsiTheme="minorHAnsi" w:cstheme="minorHAnsi"/>
          <w:u w:val="single"/>
        </w:rPr>
      </w:pPr>
      <w:r w:rsidRPr="00657F89">
        <w:rPr>
          <w:rFonts w:asciiTheme="minorHAnsi" w:hAnsiTheme="minorHAnsi" w:cstheme="minorHAnsi"/>
          <w:b/>
          <w:bCs/>
          <w:u w:val="single"/>
        </w:rPr>
        <w:t>End of Literacy Cycle 1 Reflection</w:t>
      </w:r>
      <w:r w:rsidR="00A66531">
        <w:rPr>
          <w:rFonts w:asciiTheme="minorHAnsi" w:hAnsiTheme="minorHAnsi" w:cstheme="minorHAnsi"/>
          <w:b/>
          <w:bCs/>
          <w:u w:val="single"/>
        </w:rPr>
        <w:t>:</w:t>
      </w:r>
      <w:r w:rsidRPr="00657F89">
        <w:rPr>
          <w:rFonts w:asciiTheme="minorHAnsi" w:hAnsiTheme="minorHAnsi" w:cstheme="minorHAnsi"/>
          <w:b/>
          <w:bCs/>
          <w:u w:val="single"/>
        </w:rPr>
        <w:t xml:space="preserve"> will be completed by December 2</w:t>
      </w:r>
      <w:r w:rsidRPr="00657F89">
        <w:rPr>
          <w:rFonts w:asciiTheme="minorHAnsi" w:hAnsiTheme="minorHAnsi" w:cstheme="minorHAnsi"/>
          <w:b/>
          <w:bCs/>
          <w:u w:val="single"/>
          <w:vertAlign w:val="superscript"/>
        </w:rPr>
        <w:t>nd</w:t>
      </w:r>
      <w:r w:rsidR="00657F89">
        <w:rPr>
          <w:rFonts w:asciiTheme="minorHAnsi" w:hAnsiTheme="minorHAnsi" w:cstheme="minorHAnsi"/>
          <w:b/>
          <w:bCs/>
          <w:u w:val="single"/>
          <w:vertAlign w:val="superscript"/>
        </w:rPr>
        <w:br/>
      </w:r>
      <w:r w:rsidRPr="00657F89">
        <w:rPr>
          <w:rFonts w:asciiTheme="minorHAnsi" w:hAnsiTheme="minorHAnsi" w:cstheme="minorHAnsi"/>
          <w:u w:val="single"/>
        </w:rPr>
        <w:t>Shared end of cycle 1 reflection and presented cycle 2</w:t>
      </w:r>
      <w:r w:rsidR="00657F89">
        <w:rPr>
          <w:rFonts w:asciiTheme="minorHAnsi" w:hAnsiTheme="minorHAnsi" w:cstheme="minorHAnsi"/>
          <w:u w:val="single"/>
        </w:rPr>
        <w:br/>
      </w:r>
    </w:p>
    <w:p w14:paraId="44888163" w14:textId="1F287D66" w:rsidR="00A64E67" w:rsidRPr="00A64E67" w:rsidRDefault="00A64E67" w:rsidP="00A64E67">
      <w:pPr>
        <w:pStyle w:val="ListParagraph"/>
        <w:numPr>
          <w:ilvl w:val="0"/>
          <w:numId w:val="4"/>
        </w:numPr>
        <w:spacing w:before="240" w:after="120" w:line="280" w:lineRule="exact"/>
        <w:rPr>
          <w:rFonts w:asciiTheme="minorHAnsi" w:hAnsiTheme="minorHAnsi" w:cstheme="minorHAnsi"/>
          <w:u w:val="single"/>
        </w:rPr>
      </w:pPr>
      <w:r w:rsidRPr="00A64E67">
        <w:rPr>
          <w:rFonts w:asciiTheme="minorHAnsi" w:hAnsiTheme="minorHAnsi" w:cstheme="minorHAnsi"/>
          <w:b/>
          <w:bCs/>
          <w:color w:val="000000"/>
        </w:rPr>
        <w:t>End of Literacy Cycle 2 Reflection</w:t>
      </w:r>
      <w:r w:rsidR="00A66531">
        <w:rPr>
          <w:rFonts w:asciiTheme="minorHAnsi" w:hAnsiTheme="minorHAnsi" w:cstheme="minorHAnsi"/>
          <w:b/>
          <w:bCs/>
          <w:color w:val="000000"/>
        </w:rPr>
        <w:t>:</w:t>
      </w:r>
      <w:r w:rsidRPr="00A64E67">
        <w:rPr>
          <w:rFonts w:asciiTheme="minorHAnsi" w:hAnsiTheme="minorHAnsi" w:cstheme="minorHAnsi"/>
          <w:b/>
          <w:bCs/>
          <w:color w:val="000000"/>
        </w:rPr>
        <w:t>  will be completed by March 31</w:t>
      </w:r>
      <w:r w:rsidRPr="00A64E67">
        <w:rPr>
          <w:rFonts w:asciiTheme="minorHAnsi" w:hAnsiTheme="minorHAnsi" w:cstheme="minorHAnsi"/>
          <w:b/>
          <w:bCs/>
          <w:color w:val="000000"/>
          <w:vertAlign w:val="superscript"/>
        </w:rPr>
        <w:t>st</w:t>
      </w:r>
    </w:p>
    <w:p w14:paraId="43D88CCE" w14:textId="3E7B4DE4" w:rsidR="00A64E67" w:rsidRPr="00A64E67" w:rsidRDefault="00A64E67" w:rsidP="00A64E67">
      <w:pPr>
        <w:pStyle w:val="ListParagraph"/>
        <w:numPr>
          <w:ilvl w:val="0"/>
          <w:numId w:val="4"/>
        </w:numPr>
        <w:spacing w:before="240" w:after="120" w:line="280" w:lineRule="exact"/>
        <w:rPr>
          <w:rFonts w:asciiTheme="minorHAnsi" w:hAnsiTheme="minorHAnsi" w:cstheme="minorHAnsi"/>
        </w:rPr>
      </w:pPr>
      <w:r w:rsidRPr="00A64E67">
        <w:rPr>
          <w:rFonts w:asciiTheme="minorHAnsi" w:hAnsiTheme="minorHAnsi" w:cstheme="minorHAnsi"/>
          <w:b/>
          <w:bCs/>
          <w:color w:val="000000"/>
        </w:rPr>
        <w:t>End of Literacy Cycle 3 Reflection</w:t>
      </w:r>
      <w:r w:rsidR="00A66531">
        <w:rPr>
          <w:rFonts w:asciiTheme="minorHAnsi" w:hAnsiTheme="minorHAnsi" w:cstheme="minorHAnsi"/>
          <w:b/>
          <w:bCs/>
          <w:color w:val="000000"/>
        </w:rPr>
        <w:t>:</w:t>
      </w:r>
      <w:r w:rsidRPr="00A64E67">
        <w:rPr>
          <w:rFonts w:asciiTheme="minorHAnsi" w:hAnsiTheme="minorHAnsi" w:cstheme="minorHAnsi"/>
          <w:b/>
          <w:bCs/>
          <w:color w:val="000000"/>
        </w:rPr>
        <w:t xml:space="preserve"> will be completed by June 13</w:t>
      </w:r>
      <w:r w:rsidRPr="00A64E67">
        <w:rPr>
          <w:rFonts w:asciiTheme="minorHAnsi" w:hAnsiTheme="minorHAnsi" w:cstheme="minorHAnsi"/>
          <w:b/>
          <w:bCs/>
          <w:color w:val="000000"/>
          <w:vertAlign w:val="superscript"/>
        </w:rPr>
        <w:t>th</w:t>
      </w:r>
    </w:p>
    <w:p w14:paraId="659E8C81" w14:textId="77777777" w:rsidR="00A64E67" w:rsidRPr="00A64E67" w:rsidRDefault="00A64E67" w:rsidP="00A64E67">
      <w:pPr>
        <w:pStyle w:val="ListParagraph"/>
        <w:spacing w:before="240" w:after="120" w:line="280" w:lineRule="exact"/>
        <w:ind w:left="1440"/>
        <w:rPr>
          <w:rFonts w:asciiTheme="minorHAnsi" w:hAnsiTheme="minorHAnsi" w:cstheme="minorHAnsi"/>
          <w:u w:val="single"/>
        </w:rPr>
      </w:pPr>
    </w:p>
    <w:p w14:paraId="0E81309F" w14:textId="77777777" w:rsidR="00A64E67" w:rsidRPr="00A64E67" w:rsidRDefault="00A64E67" w:rsidP="00A64E67">
      <w:pPr>
        <w:pStyle w:val="ListParagraph"/>
        <w:numPr>
          <w:ilvl w:val="1"/>
          <w:numId w:val="2"/>
        </w:numPr>
        <w:spacing w:before="240" w:after="120" w:line="280" w:lineRule="exact"/>
        <w:rPr>
          <w:rFonts w:asciiTheme="minorHAnsi" w:hAnsiTheme="minorHAnsi" w:cstheme="minorHAnsi"/>
        </w:rPr>
      </w:pPr>
      <w:r w:rsidRPr="00A64E67">
        <w:rPr>
          <w:rFonts w:asciiTheme="minorHAnsi" w:hAnsiTheme="minorHAnsi" w:cstheme="minorHAnsi"/>
        </w:rPr>
        <w:t>P-2 Literacy Data due January 24.  November results shared.</w:t>
      </w:r>
    </w:p>
    <w:p w14:paraId="0D32EBA1" w14:textId="77777777" w:rsidR="00A64E67" w:rsidRPr="00A64E67" w:rsidRDefault="00A64E67" w:rsidP="00A64E67">
      <w:pPr>
        <w:pStyle w:val="ListParagraph"/>
        <w:numPr>
          <w:ilvl w:val="1"/>
          <w:numId w:val="2"/>
        </w:numPr>
        <w:spacing w:before="240" w:after="120" w:line="280" w:lineRule="exact"/>
        <w:rPr>
          <w:rFonts w:asciiTheme="minorHAnsi" w:hAnsiTheme="minorHAnsi" w:cstheme="minorHAnsi"/>
          <w:color w:val="000000"/>
        </w:rPr>
      </w:pPr>
      <w:r w:rsidRPr="00A64E67">
        <w:rPr>
          <w:rFonts w:asciiTheme="minorHAnsi" w:hAnsiTheme="minorHAnsi" w:cstheme="minorHAnsi"/>
          <w:color w:val="000000"/>
        </w:rPr>
        <w:t>Received $16500 from Halifax Youth Foundation Grant to support with interpretation services. Layali is now working 2-3 days a week supporting with Arabic interpretation</w:t>
      </w:r>
    </w:p>
    <w:p w14:paraId="758624E0" w14:textId="77777777" w:rsidR="00A64E67" w:rsidRPr="00A64E67" w:rsidRDefault="00A64E67" w:rsidP="00A64E67">
      <w:pPr>
        <w:pStyle w:val="ListParagraph"/>
        <w:numPr>
          <w:ilvl w:val="1"/>
          <w:numId w:val="2"/>
        </w:numPr>
        <w:spacing w:before="240" w:after="120" w:line="280" w:lineRule="exact"/>
        <w:rPr>
          <w:rFonts w:asciiTheme="minorHAnsi" w:hAnsiTheme="minorHAnsi" w:cstheme="minorHAnsi"/>
        </w:rPr>
      </w:pPr>
      <w:r w:rsidRPr="00A64E67">
        <w:rPr>
          <w:rFonts w:asciiTheme="minorHAnsi" w:hAnsiTheme="minorHAnsi" w:cstheme="minorHAnsi"/>
          <w:b/>
          <w:bCs/>
          <w:color w:val="000000"/>
        </w:rPr>
        <w:t>Events</w:t>
      </w:r>
      <w:r w:rsidRPr="00A64E67">
        <w:rPr>
          <w:rFonts w:asciiTheme="minorHAnsi" w:hAnsiTheme="minorHAnsi" w:cstheme="minorHAnsi"/>
          <w:color w:val="000000"/>
        </w:rPr>
        <w:t xml:space="preserve">: African Heritage Month Kick-Off January 23 at 6.  Student of the Month Assembly January 24 “Helping Hands”, Leadership Team is operating, currently helping with lunch, announcements, and assembly set up. </w:t>
      </w:r>
    </w:p>
    <w:p w14:paraId="7DD75DD6" w14:textId="77777777" w:rsidR="00A64E67" w:rsidRPr="00A64E67" w:rsidRDefault="00A64E67">
      <w:pPr>
        <w:rPr>
          <w:rFonts w:asciiTheme="minorHAnsi" w:hAnsiTheme="minorHAnsi" w:cstheme="minorHAnsi"/>
        </w:rPr>
      </w:pPr>
    </w:p>
    <w:sectPr w:rsidR="00A64E67" w:rsidRPr="00A64E67">
      <w:footerReference w:type="default" r:id="rId9"/>
      <w:pgSz w:w="12240" w:h="15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BD2BE" w14:textId="77777777" w:rsidR="00630365" w:rsidRDefault="00630365" w:rsidP="00CD10BC">
      <w:pPr>
        <w:spacing w:after="0" w:line="240" w:lineRule="auto"/>
      </w:pPr>
      <w:r>
        <w:separator/>
      </w:r>
    </w:p>
  </w:endnote>
  <w:endnote w:type="continuationSeparator" w:id="0">
    <w:p w14:paraId="7DF5F644" w14:textId="77777777" w:rsidR="00630365" w:rsidRDefault="00630365" w:rsidP="00CD1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7635402"/>
      <w:docPartObj>
        <w:docPartGallery w:val="Page Numbers (Bottom of Page)"/>
        <w:docPartUnique/>
      </w:docPartObj>
    </w:sdtPr>
    <w:sdtEndPr>
      <w:rPr>
        <w:noProof/>
      </w:rPr>
    </w:sdtEndPr>
    <w:sdtContent>
      <w:p w14:paraId="740B066C" w14:textId="52054FC6" w:rsidR="00CD10BC" w:rsidRDefault="00CD10B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D426349" w14:textId="77777777" w:rsidR="00CD10BC" w:rsidRDefault="00CD1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F9D696" w14:textId="77777777" w:rsidR="00630365" w:rsidRDefault="00630365" w:rsidP="00CD10BC">
      <w:pPr>
        <w:spacing w:after="0" w:line="240" w:lineRule="auto"/>
      </w:pPr>
      <w:r>
        <w:separator/>
      </w:r>
    </w:p>
  </w:footnote>
  <w:footnote w:type="continuationSeparator" w:id="0">
    <w:p w14:paraId="1E8521EC" w14:textId="77777777" w:rsidR="00630365" w:rsidRDefault="00630365" w:rsidP="00CD1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33661"/>
    <w:multiLevelType w:val="hybridMultilevel"/>
    <w:tmpl w:val="1AEE7F4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AA2466"/>
    <w:multiLevelType w:val="hybridMultilevel"/>
    <w:tmpl w:val="A57615E4"/>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352"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6307614E"/>
    <w:multiLevelType w:val="hybridMultilevel"/>
    <w:tmpl w:val="14A4367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642942C2"/>
    <w:multiLevelType w:val="multilevel"/>
    <w:tmpl w:val="BFC215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209146504">
    <w:abstractNumId w:val="3"/>
  </w:num>
  <w:num w:numId="2" w16cid:durableId="1767265979">
    <w:abstractNumId w:val="1"/>
  </w:num>
  <w:num w:numId="3" w16cid:durableId="561713595">
    <w:abstractNumId w:val="2"/>
  </w:num>
  <w:num w:numId="4" w16cid:durableId="20645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C8"/>
    <w:rsid w:val="00037AC8"/>
    <w:rsid w:val="00252B3B"/>
    <w:rsid w:val="00630365"/>
    <w:rsid w:val="00657F89"/>
    <w:rsid w:val="007B29BE"/>
    <w:rsid w:val="0093336D"/>
    <w:rsid w:val="009D5228"/>
    <w:rsid w:val="009F4A47"/>
    <w:rsid w:val="00A64E67"/>
    <w:rsid w:val="00A66531"/>
    <w:rsid w:val="00BD7325"/>
    <w:rsid w:val="00C87B57"/>
    <w:rsid w:val="00CD10BC"/>
    <w:rsid w:val="00DF71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B1A5B"/>
  <w15:docId w15:val="{6683438D-DE46-4035-8759-E4C118558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815"/>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881815"/>
    <w:pPr>
      <w:ind w:left="720"/>
      <w:contextualSpacing/>
    </w:pPr>
  </w:style>
  <w:style w:type="table" w:styleId="TableGrid">
    <w:name w:val="Table Grid"/>
    <w:basedOn w:val="TableNormal"/>
    <w:uiPriority w:val="59"/>
    <w:rsid w:val="008818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815"/>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semiHidden/>
    <w:unhideWhenUsed/>
    <w:rsid w:val="00A64E6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10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0BC"/>
  </w:style>
  <w:style w:type="paragraph" w:styleId="Footer">
    <w:name w:val="footer"/>
    <w:basedOn w:val="Normal"/>
    <w:link w:val="FooterChar"/>
    <w:uiPriority w:val="99"/>
    <w:unhideWhenUsed/>
    <w:rsid w:val="00CD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5JgSyMRYDe0ejzX4qJlPPZitiw==">CgMxLjA4AHIhMTlUdVBJdFZ1T3JtTm9BWHJwWDBaZEJ4UVgtU1dmYXM4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Roy, Janet</cp:lastModifiedBy>
  <cp:revision>11</cp:revision>
  <dcterms:created xsi:type="dcterms:W3CDTF">2025-01-14T17:22:00Z</dcterms:created>
  <dcterms:modified xsi:type="dcterms:W3CDTF">2025-03-31T14:56:00Z</dcterms:modified>
</cp:coreProperties>
</file>